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81CF" w14:textId="77777777" w:rsidR="00657370" w:rsidRPr="0091214A" w:rsidRDefault="00657370" w:rsidP="00657370">
      <w:pPr>
        <w:tabs>
          <w:tab w:val="left" w:pos="0"/>
        </w:tabs>
        <w:adjustRightInd w:val="0"/>
        <w:spacing w:line="360" w:lineRule="auto"/>
        <w:jc w:val="center"/>
        <w:rPr>
          <w:rFonts w:ascii="Arial" w:hAnsi="Arial" w:cs="Arial"/>
          <w:b/>
          <w:bCs/>
        </w:rPr>
      </w:pPr>
      <w:r w:rsidRPr="0091214A">
        <w:rPr>
          <w:rFonts w:ascii="Arial" w:hAnsi="Arial" w:cs="Arial"/>
          <w:b/>
          <w:bCs/>
        </w:rPr>
        <w:t xml:space="preserve">POLÍTICA DE REGRAS, PROCEDIMENTOS E CONTROLES INTERNOS </w:t>
      </w:r>
    </w:p>
    <w:p w14:paraId="69EACDF2" w14:textId="2B724D03" w:rsidR="00657370" w:rsidRPr="0091214A" w:rsidRDefault="00657370" w:rsidP="00657370">
      <w:pPr>
        <w:tabs>
          <w:tab w:val="left" w:pos="0"/>
        </w:tabs>
        <w:adjustRightInd w:val="0"/>
        <w:spacing w:line="360" w:lineRule="auto"/>
        <w:jc w:val="center"/>
        <w:rPr>
          <w:rFonts w:ascii="Arial" w:hAnsi="Arial" w:cs="Arial"/>
          <w:b/>
          <w:bCs/>
        </w:rPr>
      </w:pPr>
      <w:r w:rsidRPr="0091214A">
        <w:rPr>
          <w:rFonts w:ascii="Arial" w:hAnsi="Arial" w:cs="Arial"/>
          <w:b/>
          <w:bCs/>
        </w:rPr>
        <w:t>(</w:t>
      </w:r>
      <w:r w:rsidR="00637C8C">
        <w:rPr>
          <w:rFonts w:ascii="Arial" w:hAnsi="Arial" w:cs="Arial"/>
          <w:b/>
          <w:bCs/>
        </w:rPr>
        <w:t>MANUAL</w:t>
      </w:r>
      <w:r w:rsidRPr="0091214A">
        <w:rPr>
          <w:rFonts w:ascii="Arial" w:hAnsi="Arial" w:cs="Arial"/>
          <w:b/>
          <w:bCs/>
        </w:rPr>
        <w:t xml:space="preserve"> DE COMPLIANCE)</w:t>
      </w:r>
    </w:p>
    <w:p w14:paraId="6FEB9E65" w14:textId="77777777" w:rsidR="00657370" w:rsidRPr="0091214A" w:rsidRDefault="00657370" w:rsidP="00657370">
      <w:pPr>
        <w:tabs>
          <w:tab w:val="left" w:pos="0"/>
        </w:tabs>
        <w:spacing w:line="360" w:lineRule="auto"/>
        <w:jc w:val="both"/>
        <w:rPr>
          <w:rFonts w:ascii="Arial" w:hAnsi="Arial" w:cs="Arial"/>
          <w:b/>
        </w:rPr>
      </w:pPr>
    </w:p>
    <w:p w14:paraId="3D286E98" w14:textId="77777777" w:rsidR="00657370" w:rsidRPr="0091214A" w:rsidRDefault="00657370" w:rsidP="00657370">
      <w:pPr>
        <w:pStyle w:val="PargrafodaLista"/>
        <w:widowControl/>
        <w:numPr>
          <w:ilvl w:val="0"/>
          <w:numId w:val="16"/>
        </w:numPr>
        <w:tabs>
          <w:tab w:val="left" w:pos="0"/>
        </w:tabs>
        <w:autoSpaceDE/>
        <w:autoSpaceDN/>
        <w:spacing w:line="360" w:lineRule="auto"/>
        <w:ind w:left="709"/>
        <w:contextualSpacing/>
        <w:rPr>
          <w:rFonts w:ascii="Arial" w:hAnsi="Arial" w:cs="Arial"/>
          <w:b/>
        </w:rPr>
      </w:pPr>
      <w:r w:rsidRPr="0091214A">
        <w:rPr>
          <w:rFonts w:ascii="Arial" w:hAnsi="Arial" w:cs="Arial"/>
          <w:b/>
        </w:rPr>
        <w:t>OBJETO E ABRANGÊNCIA</w:t>
      </w:r>
    </w:p>
    <w:p w14:paraId="53279841" w14:textId="77777777" w:rsidR="00657370" w:rsidRPr="0091214A" w:rsidRDefault="00657370" w:rsidP="00657370">
      <w:pPr>
        <w:pStyle w:val="PargrafodaLista"/>
        <w:tabs>
          <w:tab w:val="left" w:pos="0"/>
        </w:tabs>
        <w:spacing w:line="360" w:lineRule="auto"/>
        <w:ind w:left="709"/>
        <w:rPr>
          <w:rFonts w:ascii="Arial" w:hAnsi="Arial" w:cs="Arial"/>
          <w:b/>
        </w:rPr>
      </w:pPr>
    </w:p>
    <w:p w14:paraId="3108EA0E" w14:textId="1400FFD8" w:rsidR="00657370" w:rsidRPr="0091214A" w:rsidRDefault="00657370" w:rsidP="00657370">
      <w:pPr>
        <w:pStyle w:val="Corpodetexto"/>
        <w:widowControl/>
        <w:numPr>
          <w:ilvl w:val="3"/>
          <w:numId w:val="12"/>
        </w:numPr>
        <w:tabs>
          <w:tab w:val="left" w:pos="0"/>
        </w:tabs>
        <w:autoSpaceDE/>
        <w:autoSpaceDN/>
        <w:spacing w:line="360" w:lineRule="auto"/>
        <w:ind w:left="0" w:firstLine="0"/>
        <w:jc w:val="both"/>
        <w:rPr>
          <w:rFonts w:ascii="Arial" w:hAnsi="Arial" w:cs="Arial"/>
          <w:sz w:val="22"/>
          <w:szCs w:val="22"/>
          <w:lang w:val="pt-BR"/>
        </w:rPr>
      </w:pPr>
      <w:r w:rsidRPr="0091214A">
        <w:rPr>
          <w:rFonts w:ascii="Arial" w:hAnsi="Arial" w:cs="Arial"/>
          <w:sz w:val="22"/>
          <w:szCs w:val="22"/>
          <w:lang w:val="pt-BR"/>
        </w:rPr>
        <w:t>A</w:t>
      </w:r>
      <w:r w:rsidRPr="0091214A">
        <w:rPr>
          <w:rFonts w:ascii="Arial" w:hAnsi="Arial" w:cs="Arial"/>
          <w:sz w:val="22"/>
          <w:szCs w:val="22"/>
        </w:rPr>
        <w:t xml:space="preserve"> presente </w:t>
      </w:r>
      <w:r w:rsidRPr="0091214A">
        <w:rPr>
          <w:rFonts w:ascii="Arial" w:hAnsi="Arial" w:cs="Arial"/>
          <w:sz w:val="22"/>
          <w:szCs w:val="22"/>
          <w:lang w:val="pt-BR"/>
        </w:rPr>
        <w:t>Política de Regras, Procedimentos e Controles Internos (Compliance) (“</w:t>
      </w:r>
      <w:r w:rsidRPr="0091214A">
        <w:rPr>
          <w:rFonts w:ascii="Arial" w:hAnsi="Arial" w:cs="Arial"/>
          <w:b/>
          <w:sz w:val="22"/>
          <w:szCs w:val="22"/>
          <w:lang w:val="pt-BR"/>
        </w:rPr>
        <w:t>Política de Compliance</w:t>
      </w:r>
      <w:r w:rsidRPr="0091214A">
        <w:rPr>
          <w:rFonts w:ascii="Arial" w:hAnsi="Arial" w:cs="Arial"/>
          <w:sz w:val="22"/>
          <w:szCs w:val="22"/>
          <w:lang w:val="pt-BR"/>
        </w:rPr>
        <w:t xml:space="preserve">”) da Sociedade, integrante do Código de Conduta da </w:t>
      </w:r>
      <w:r>
        <w:rPr>
          <w:rFonts w:ascii="Arial" w:hAnsi="Arial" w:cs="Arial"/>
          <w:sz w:val="22"/>
          <w:szCs w:val="22"/>
          <w:lang w:val="pt-BR"/>
        </w:rPr>
        <w:t>ERFOLG</w:t>
      </w:r>
      <w:r w:rsidRPr="0091214A">
        <w:rPr>
          <w:rFonts w:ascii="Arial" w:hAnsi="Arial" w:cs="Arial"/>
          <w:sz w:val="22"/>
          <w:szCs w:val="22"/>
          <w:lang w:val="pt-BR"/>
        </w:rPr>
        <w:t>,</w:t>
      </w:r>
      <w:r w:rsidRPr="0091214A">
        <w:rPr>
          <w:rFonts w:ascii="Arial" w:hAnsi="Arial" w:cs="Arial"/>
          <w:sz w:val="22"/>
          <w:szCs w:val="22"/>
        </w:rPr>
        <w:t xml:space="preserve"> dispõe acerca das políticas relativas ao monitoramento, fiscalização, verificação e aplicação das medidas e penalidades relacionadas ao cumprimento do disposto </w:t>
      </w:r>
      <w:r w:rsidRPr="0091214A">
        <w:rPr>
          <w:rFonts w:ascii="Arial" w:hAnsi="Arial" w:cs="Arial"/>
          <w:sz w:val="22"/>
          <w:szCs w:val="22"/>
          <w:lang w:val="pt-BR"/>
        </w:rPr>
        <w:t>em todas as políticas e códigos da Sociedade, bem como na legislação, regulamentação e autorregulação aplicável às atividades da Sociedade, em especial às normas editadas pela Comissão de Valores Mobiliários (“CVM”) e pela Associação Brasileira das Entidades dos Mercados Financeiro e de Capitais (“ANBIMA”).</w:t>
      </w:r>
    </w:p>
    <w:p w14:paraId="3E07D8E7" w14:textId="77777777" w:rsidR="00657370" w:rsidRPr="0091214A" w:rsidRDefault="00657370" w:rsidP="00657370">
      <w:pPr>
        <w:pStyle w:val="Corpodetexto"/>
        <w:tabs>
          <w:tab w:val="left" w:pos="0"/>
        </w:tabs>
        <w:spacing w:line="360" w:lineRule="auto"/>
        <w:ind w:left="10" w:hanging="10"/>
        <w:rPr>
          <w:rFonts w:ascii="Arial" w:hAnsi="Arial" w:cs="Arial"/>
          <w:sz w:val="22"/>
          <w:szCs w:val="22"/>
          <w:lang w:val="pt-BR"/>
        </w:rPr>
      </w:pPr>
    </w:p>
    <w:p w14:paraId="4E18EA23" w14:textId="77777777" w:rsidR="00657370" w:rsidRPr="0091214A" w:rsidRDefault="00657370" w:rsidP="00657370">
      <w:pPr>
        <w:pStyle w:val="Corpodetexto"/>
        <w:widowControl/>
        <w:numPr>
          <w:ilvl w:val="3"/>
          <w:numId w:val="12"/>
        </w:numPr>
        <w:tabs>
          <w:tab w:val="left" w:pos="0"/>
        </w:tabs>
        <w:autoSpaceDE/>
        <w:autoSpaceDN/>
        <w:spacing w:line="360" w:lineRule="auto"/>
        <w:ind w:left="0" w:firstLine="0"/>
        <w:jc w:val="both"/>
        <w:rPr>
          <w:rFonts w:ascii="Arial" w:hAnsi="Arial" w:cs="Arial"/>
          <w:sz w:val="22"/>
          <w:szCs w:val="22"/>
          <w:lang w:val="pt-BR"/>
        </w:rPr>
      </w:pPr>
      <w:r w:rsidRPr="0091214A">
        <w:rPr>
          <w:rFonts w:ascii="Arial" w:hAnsi="Arial" w:cs="Arial"/>
          <w:sz w:val="22"/>
          <w:szCs w:val="22"/>
          <w:lang w:val="pt-BR"/>
        </w:rPr>
        <w:t>Esta Política de Compliance se aplica a todos aqueles que possuem cargo, função, relação societária, empregatícia, comercial, profissional, contratual ou de confiança com a Sociedade, inclusive os diretores, empregados e Colaboradores da Sociedade.</w:t>
      </w:r>
    </w:p>
    <w:p w14:paraId="2CDB20D9" w14:textId="77777777" w:rsidR="00657370" w:rsidRPr="0091214A" w:rsidRDefault="00657370" w:rsidP="00657370">
      <w:pPr>
        <w:pStyle w:val="Corpodetexto"/>
        <w:tabs>
          <w:tab w:val="left" w:pos="0"/>
        </w:tabs>
        <w:spacing w:line="360" w:lineRule="auto"/>
        <w:ind w:left="10" w:hanging="10"/>
        <w:rPr>
          <w:rFonts w:ascii="Arial" w:hAnsi="Arial" w:cs="Arial"/>
          <w:sz w:val="22"/>
          <w:szCs w:val="22"/>
          <w:lang w:val="pt-BR"/>
        </w:rPr>
      </w:pPr>
    </w:p>
    <w:p w14:paraId="6D880064" w14:textId="77777777" w:rsidR="00657370" w:rsidRPr="0091214A" w:rsidRDefault="00657370" w:rsidP="00657370">
      <w:pPr>
        <w:pStyle w:val="Corpodetexto"/>
        <w:widowControl/>
        <w:numPr>
          <w:ilvl w:val="3"/>
          <w:numId w:val="12"/>
        </w:numPr>
        <w:tabs>
          <w:tab w:val="left" w:pos="0"/>
        </w:tabs>
        <w:autoSpaceDE/>
        <w:autoSpaceDN/>
        <w:spacing w:line="360" w:lineRule="auto"/>
        <w:ind w:left="0" w:firstLine="0"/>
        <w:jc w:val="both"/>
        <w:rPr>
          <w:rFonts w:ascii="Arial" w:hAnsi="Arial" w:cs="Arial"/>
          <w:sz w:val="22"/>
          <w:szCs w:val="22"/>
        </w:rPr>
      </w:pPr>
      <w:r w:rsidRPr="0091214A">
        <w:rPr>
          <w:rFonts w:ascii="Arial" w:hAnsi="Arial" w:cs="Arial"/>
          <w:sz w:val="22"/>
          <w:szCs w:val="22"/>
        </w:rPr>
        <w:t xml:space="preserve">Todos os Colaboradores da Sociedade deverão respeitar as regras estabelecidas nos termos da presente política. Para isto, cada Colaborador deverá firmar </w:t>
      </w:r>
      <w:r w:rsidRPr="0091214A">
        <w:rPr>
          <w:rFonts w:ascii="Arial" w:hAnsi="Arial" w:cs="Arial"/>
          <w:sz w:val="22"/>
          <w:szCs w:val="22"/>
          <w:lang w:val="pt-BR"/>
        </w:rPr>
        <w:t>o</w:t>
      </w:r>
      <w:r w:rsidRPr="0091214A">
        <w:rPr>
          <w:rFonts w:ascii="Arial" w:hAnsi="Arial" w:cs="Arial"/>
          <w:sz w:val="22"/>
          <w:szCs w:val="22"/>
        </w:rPr>
        <w:t xml:space="preserve"> </w:t>
      </w:r>
      <w:r w:rsidRPr="0091214A">
        <w:rPr>
          <w:rFonts w:ascii="Arial" w:hAnsi="Arial" w:cs="Arial"/>
          <w:sz w:val="22"/>
          <w:szCs w:val="22"/>
          <w:lang w:val="pt-BR"/>
        </w:rPr>
        <w:t>t</w:t>
      </w:r>
      <w:r w:rsidRPr="0091214A">
        <w:rPr>
          <w:rFonts w:ascii="Arial" w:hAnsi="Arial" w:cs="Arial"/>
          <w:sz w:val="22"/>
          <w:szCs w:val="22"/>
        </w:rPr>
        <w:t>ermo de</w:t>
      </w:r>
      <w:r w:rsidRPr="0091214A">
        <w:rPr>
          <w:rFonts w:ascii="Arial" w:hAnsi="Arial" w:cs="Arial"/>
          <w:sz w:val="22"/>
          <w:szCs w:val="22"/>
          <w:lang w:val="pt-BR"/>
        </w:rPr>
        <w:t xml:space="preserve"> adesão</w:t>
      </w:r>
      <w:r w:rsidRPr="0091214A">
        <w:rPr>
          <w:rFonts w:ascii="Arial" w:hAnsi="Arial" w:cs="Arial"/>
          <w:sz w:val="22"/>
          <w:szCs w:val="22"/>
        </w:rPr>
        <w:t xml:space="preserve"> </w:t>
      </w:r>
      <w:r w:rsidRPr="0091214A">
        <w:rPr>
          <w:rFonts w:ascii="Arial" w:hAnsi="Arial" w:cs="Arial"/>
          <w:sz w:val="22"/>
          <w:szCs w:val="22"/>
          <w:lang w:val="pt-BR"/>
        </w:rPr>
        <w:t xml:space="preserve">previsto no Anexo I do Código de Conduta, </w:t>
      </w:r>
      <w:r w:rsidRPr="0091214A">
        <w:rPr>
          <w:rFonts w:ascii="Arial" w:hAnsi="Arial" w:cs="Arial"/>
          <w:sz w:val="22"/>
          <w:szCs w:val="22"/>
        </w:rPr>
        <w:t xml:space="preserve">atestando expressamente seu conhecimento acerca das políticas aqui estabelecidas e </w:t>
      </w:r>
      <w:r w:rsidRPr="0091214A">
        <w:rPr>
          <w:rFonts w:ascii="Arial" w:hAnsi="Arial" w:cs="Arial"/>
          <w:sz w:val="22"/>
          <w:szCs w:val="22"/>
          <w:lang w:val="pt-BR"/>
        </w:rPr>
        <w:t xml:space="preserve">se </w:t>
      </w:r>
      <w:r w:rsidRPr="0091214A">
        <w:rPr>
          <w:rFonts w:ascii="Arial" w:hAnsi="Arial" w:cs="Arial"/>
          <w:sz w:val="22"/>
          <w:szCs w:val="22"/>
        </w:rPr>
        <w:t>comprometendo a cumprir as regras determinadas.</w:t>
      </w:r>
      <w:r w:rsidRPr="0091214A">
        <w:rPr>
          <w:rFonts w:ascii="Arial" w:hAnsi="Arial" w:cs="Arial"/>
          <w:sz w:val="22"/>
          <w:szCs w:val="22"/>
          <w:lang w:val="pt-BR"/>
        </w:rPr>
        <w:t xml:space="preserve"> Ainda, sem prejuízo das demais obrigações previstas no Código de Conduta, todos os Colaboradores são responsáveis pelo cumprimento das disposições desta Política de Compliance. Qualquer violação à presente política pode resultar em ação disciplinar, sendo certo que, caso observadas, eventuais violações deverão ser reportadas ao Diretor de Compliance imediatamente após sua ciência.</w:t>
      </w:r>
    </w:p>
    <w:p w14:paraId="1583FB2F" w14:textId="77777777" w:rsidR="00657370" w:rsidRPr="0091214A" w:rsidRDefault="00657370" w:rsidP="00657370">
      <w:pPr>
        <w:pStyle w:val="Corpodetexto"/>
        <w:tabs>
          <w:tab w:val="left" w:pos="0"/>
        </w:tabs>
        <w:spacing w:line="360" w:lineRule="auto"/>
        <w:rPr>
          <w:rFonts w:ascii="Arial" w:hAnsi="Arial" w:cs="Arial"/>
          <w:sz w:val="22"/>
          <w:szCs w:val="22"/>
        </w:rPr>
      </w:pPr>
    </w:p>
    <w:p w14:paraId="0348017C" w14:textId="77777777" w:rsidR="00657370" w:rsidRPr="0091214A" w:rsidRDefault="00657370" w:rsidP="00657370">
      <w:pPr>
        <w:pStyle w:val="Corpodetexto"/>
        <w:widowControl/>
        <w:numPr>
          <w:ilvl w:val="3"/>
          <w:numId w:val="12"/>
        </w:numPr>
        <w:tabs>
          <w:tab w:val="left" w:pos="0"/>
        </w:tabs>
        <w:autoSpaceDE/>
        <w:autoSpaceDN/>
        <w:spacing w:line="360" w:lineRule="auto"/>
        <w:ind w:left="0" w:firstLine="0"/>
        <w:jc w:val="both"/>
        <w:rPr>
          <w:rFonts w:ascii="Arial" w:hAnsi="Arial" w:cs="Arial"/>
          <w:sz w:val="22"/>
          <w:szCs w:val="22"/>
          <w:lang w:val="pt-BR"/>
        </w:rPr>
      </w:pPr>
      <w:r w:rsidRPr="0091214A">
        <w:rPr>
          <w:rFonts w:ascii="Arial" w:hAnsi="Arial" w:cs="Arial"/>
          <w:sz w:val="22"/>
          <w:szCs w:val="22"/>
          <w:lang w:val="pt-BR"/>
        </w:rPr>
        <w:t xml:space="preserve">Ao Diretor de Compliance será atribuída a responsabilidade por atos de fiscalização e controle, nos termos especificados nesta Política de Compliance, observado sempre a regulação da CVM, cabendo-lhe: </w:t>
      </w:r>
    </w:p>
    <w:p w14:paraId="7C6DA97E" w14:textId="77777777" w:rsidR="00657370" w:rsidRPr="0091214A" w:rsidRDefault="00657370" w:rsidP="00657370">
      <w:pPr>
        <w:pStyle w:val="PargrafodaLista"/>
        <w:spacing w:line="360" w:lineRule="auto"/>
        <w:rPr>
          <w:rFonts w:ascii="Arial" w:hAnsi="Arial" w:cs="Arial"/>
        </w:rPr>
      </w:pPr>
    </w:p>
    <w:p w14:paraId="160C3081" w14:textId="77777777" w:rsidR="00657370" w:rsidRPr="0091214A" w:rsidRDefault="00657370" w:rsidP="00657370">
      <w:pPr>
        <w:pStyle w:val="Corpodetexto"/>
        <w:widowControl/>
        <w:numPr>
          <w:ilvl w:val="0"/>
          <w:numId w:val="15"/>
        </w:numPr>
        <w:tabs>
          <w:tab w:val="left" w:pos="0"/>
        </w:tabs>
        <w:autoSpaceDE/>
        <w:autoSpaceDN/>
        <w:spacing w:line="360" w:lineRule="auto"/>
        <w:jc w:val="both"/>
        <w:rPr>
          <w:rFonts w:ascii="Arial" w:hAnsi="Arial" w:cs="Arial"/>
          <w:sz w:val="22"/>
          <w:szCs w:val="22"/>
          <w:lang w:val="pt-BR"/>
        </w:rPr>
      </w:pPr>
      <w:r w:rsidRPr="0091214A">
        <w:rPr>
          <w:rFonts w:ascii="Arial" w:hAnsi="Arial" w:cs="Arial"/>
          <w:sz w:val="22"/>
          <w:szCs w:val="22"/>
          <w:lang w:val="pt-BR"/>
        </w:rPr>
        <w:t xml:space="preserve">A avaliação dos procedimentos e processos aqui estabelecidos objetivando assegurar o cumprimento desta política; </w:t>
      </w:r>
    </w:p>
    <w:p w14:paraId="6CAD744A" w14:textId="77777777" w:rsidR="00657370" w:rsidRPr="0091214A" w:rsidRDefault="00657370" w:rsidP="00657370">
      <w:pPr>
        <w:pStyle w:val="Corpodetexto"/>
        <w:widowControl/>
        <w:numPr>
          <w:ilvl w:val="0"/>
          <w:numId w:val="15"/>
        </w:numPr>
        <w:tabs>
          <w:tab w:val="left" w:pos="0"/>
        </w:tabs>
        <w:autoSpaceDE/>
        <w:autoSpaceDN/>
        <w:spacing w:line="360" w:lineRule="auto"/>
        <w:jc w:val="both"/>
        <w:rPr>
          <w:rFonts w:ascii="Arial" w:hAnsi="Arial" w:cs="Arial"/>
          <w:sz w:val="22"/>
          <w:szCs w:val="22"/>
          <w:lang w:val="pt-BR"/>
        </w:rPr>
      </w:pPr>
      <w:r w:rsidRPr="0091214A">
        <w:rPr>
          <w:rFonts w:ascii="Arial" w:hAnsi="Arial" w:cs="Arial"/>
          <w:sz w:val="22"/>
          <w:szCs w:val="22"/>
          <w:lang w:val="pt-BR"/>
        </w:rPr>
        <w:t xml:space="preserve">a propositura de alterações e ajustes das políticas estabelecidas na presente política, de acordo com o juízo de prudência do Diretor de Compliance para fins de adaptação à realidade da Sociedade; e </w:t>
      </w:r>
    </w:p>
    <w:p w14:paraId="55533A43" w14:textId="77777777" w:rsidR="00657370" w:rsidRPr="0091214A" w:rsidRDefault="00657370" w:rsidP="00657370">
      <w:pPr>
        <w:pStyle w:val="Corpodetexto"/>
        <w:widowControl/>
        <w:numPr>
          <w:ilvl w:val="0"/>
          <w:numId w:val="15"/>
        </w:numPr>
        <w:tabs>
          <w:tab w:val="left" w:pos="0"/>
        </w:tabs>
        <w:autoSpaceDE/>
        <w:autoSpaceDN/>
        <w:spacing w:line="360" w:lineRule="auto"/>
        <w:jc w:val="both"/>
        <w:rPr>
          <w:rFonts w:ascii="Arial" w:hAnsi="Arial" w:cs="Arial"/>
          <w:sz w:val="22"/>
          <w:szCs w:val="22"/>
          <w:lang w:val="pt-BR"/>
        </w:rPr>
      </w:pPr>
      <w:r w:rsidRPr="0091214A">
        <w:rPr>
          <w:rFonts w:ascii="Arial" w:hAnsi="Arial" w:cs="Arial"/>
          <w:sz w:val="22"/>
          <w:szCs w:val="22"/>
          <w:lang w:val="pt-BR"/>
        </w:rPr>
        <w:lastRenderedPageBreak/>
        <w:t>a definição de meios de sanção e desestímulo a condutas lesivas ou potencialmente atentatórias às normas estabelecidas nesta política, bem como de mecanismos de reparação dos danos delas decorrentes em face da Sociedade ou de terceiros.</w:t>
      </w:r>
    </w:p>
    <w:p w14:paraId="74EEEE15" w14:textId="77777777" w:rsidR="00657370" w:rsidRPr="0091214A" w:rsidRDefault="00657370" w:rsidP="00657370">
      <w:pPr>
        <w:pStyle w:val="PargrafodaLista"/>
        <w:tabs>
          <w:tab w:val="left" w:pos="0"/>
        </w:tabs>
        <w:spacing w:line="360" w:lineRule="auto"/>
        <w:ind w:left="10"/>
        <w:rPr>
          <w:rFonts w:ascii="Arial" w:hAnsi="Arial" w:cs="Arial"/>
        </w:rPr>
      </w:pPr>
    </w:p>
    <w:p w14:paraId="0D30A25A" w14:textId="77777777" w:rsidR="00657370" w:rsidRPr="0091214A" w:rsidRDefault="00657370" w:rsidP="00657370">
      <w:pPr>
        <w:pStyle w:val="PargrafodaLista"/>
        <w:widowControl/>
        <w:numPr>
          <w:ilvl w:val="0"/>
          <w:numId w:val="10"/>
        </w:numPr>
        <w:tabs>
          <w:tab w:val="left" w:pos="0"/>
        </w:tabs>
        <w:autoSpaceDE/>
        <w:autoSpaceDN/>
        <w:spacing w:line="360" w:lineRule="auto"/>
        <w:ind w:left="10" w:hanging="10"/>
        <w:rPr>
          <w:rFonts w:ascii="Arial" w:hAnsi="Arial" w:cs="Arial"/>
        </w:rPr>
      </w:pPr>
      <w:r w:rsidRPr="0091214A">
        <w:rPr>
          <w:rFonts w:ascii="Arial" w:hAnsi="Arial" w:cs="Arial"/>
        </w:rPr>
        <w:t xml:space="preserve">O Diretor de Compliance também terá a função de acompanhar as inovações e alterações em regras, procedimentos e controles internos incidentes sobre o exercício profissional de administração de carteiras de valores mobiliários, propondo as alterações necessárias à presente política e aos demais documentos de controle internos, para aprovação pelos sócios da Sociedade. </w:t>
      </w:r>
    </w:p>
    <w:p w14:paraId="1DD120F4" w14:textId="77777777" w:rsidR="00657370" w:rsidRPr="0091214A" w:rsidRDefault="00657370" w:rsidP="00657370">
      <w:pPr>
        <w:pStyle w:val="PargrafodaLista"/>
        <w:tabs>
          <w:tab w:val="left" w:pos="0"/>
        </w:tabs>
        <w:spacing w:line="360" w:lineRule="auto"/>
        <w:ind w:left="10"/>
        <w:rPr>
          <w:rFonts w:ascii="Arial" w:hAnsi="Arial" w:cs="Arial"/>
        </w:rPr>
      </w:pPr>
    </w:p>
    <w:p w14:paraId="7AE9E456" w14:textId="77777777" w:rsidR="00657370" w:rsidRPr="0091214A" w:rsidRDefault="00657370" w:rsidP="00657370">
      <w:pPr>
        <w:pStyle w:val="PargrafodaLista"/>
        <w:widowControl/>
        <w:numPr>
          <w:ilvl w:val="0"/>
          <w:numId w:val="10"/>
        </w:numPr>
        <w:tabs>
          <w:tab w:val="left" w:pos="0"/>
        </w:tabs>
        <w:autoSpaceDE/>
        <w:autoSpaceDN/>
        <w:spacing w:line="360" w:lineRule="auto"/>
        <w:ind w:left="10" w:hanging="10"/>
        <w:rPr>
          <w:rFonts w:ascii="Arial" w:hAnsi="Arial" w:cs="Arial"/>
        </w:rPr>
      </w:pPr>
      <w:r w:rsidRPr="0091214A">
        <w:rPr>
          <w:rFonts w:ascii="Arial" w:hAnsi="Arial" w:cs="Arial"/>
        </w:rPr>
        <w:t>Caso existam dúvidas sobre como agir em determinadas situações, os Colaboradores deverão obter esclarecimentos com seu superior hierárquico ou diretamente com a área de Compliance.</w:t>
      </w:r>
    </w:p>
    <w:p w14:paraId="79E9C42E" w14:textId="77777777" w:rsidR="00657370" w:rsidRPr="0091214A" w:rsidRDefault="00657370" w:rsidP="00657370">
      <w:pPr>
        <w:pStyle w:val="PargrafodaLista"/>
        <w:spacing w:line="360" w:lineRule="auto"/>
        <w:rPr>
          <w:rFonts w:ascii="Arial" w:hAnsi="Arial" w:cs="Arial"/>
        </w:rPr>
      </w:pPr>
    </w:p>
    <w:p w14:paraId="18180C2E" w14:textId="77777777" w:rsidR="00657370" w:rsidRPr="0091214A" w:rsidRDefault="00657370" w:rsidP="00657370">
      <w:pPr>
        <w:pStyle w:val="PargrafodaLista"/>
        <w:widowControl/>
        <w:numPr>
          <w:ilvl w:val="0"/>
          <w:numId w:val="16"/>
        </w:numPr>
        <w:autoSpaceDE/>
        <w:autoSpaceDN/>
        <w:spacing w:line="360" w:lineRule="auto"/>
        <w:ind w:left="709"/>
        <w:contextualSpacing/>
        <w:jc w:val="left"/>
        <w:rPr>
          <w:rFonts w:ascii="Arial" w:hAnsi="Arial" w:cs="Arial"/>
          <w:b/>
        </w:rPr>
      </w:pPr>
      <w:r w:rsidRPr="0091214A">
        <w:rPr>
          <w:rFonts w:ascii="Arial" w:hAnsi="Arial" w:cs="Arial"/>
          <w:b/>
        </w:rPr>
        <w:t>OBJETIVOS</w:t>
      </w:r>
    </w:p>
    <w:p w14:paraId="6D97F0BD" w14:textId="77777777" w:rsidR="00657370" w:rsidRPr="0091214A" w:rsidRDefault="00657370" w:rsidP="002220EA">
      <w:pPr>
        <w:pStyle w:val="Corpodetexto"/>
        <w:tabs>
          <w:tab w:val="left" w:pos="0"/>
        </w:tabs>
        <w:spacing w:line="360" w:lineRule="auto"/>
        <w:ind w:left="10" w:hanging="10"/>
        <w:jc w:val="both"/>
        <w:rPr>
          <w:rFonts w:ascii="Arial" w:hAnsi="Arial" w:cs="Arial"/>
          <w:b/>
          <w:sz w:val="22"/>
          <w:szCs w:val="22"/>
        </w:rPr>
      </w:pPr>
    </w:p>
    <w:p w14:paraId="78FB6D0E" w14:textId="77777777" w:rsidR="00657370" w:rsidRPr="0091214A" w:rsidRDefault="00657370" w:rsidP="002220EA">
      <w:pPr>
        <w:pStyle w:val="Corpodetexto"/>
        <w:tabs>
          <w:tab w:val="left" w:pos="0"/>
        </w:tabs>
        <w:spacing w:line="360" w:lineRule="auto"/>
        <w:ind w:left="10" w:hanging="10"/>
        <w:jc w:val="both"/>
        <w:rPr>
          <w:rFonts w:ascii="Arial" w:hAnsi="Arial" w:cs="Arial"/>
          <w:sz w:val="22"/>
          <w:szCs w:val="22"/>
        </w:rPr>
      </w:pPr>
      <w:r w:rsidRPr="0091214A">
        <w:rPr>
          <w:rFonts w:ascii="Arial" w:hAnsi="Arial" w:cs="Arial"/>
          <w:sz w:val="22"/>
          <w:szCs w:val="22"/>
          <w:lang w:val="pt-BR"/>
        </w:rPr>
        <w:t>7</w:t>
      </w:r>
      <w:r w:rsidRPr="0091214A">
        <w:rPr>
          <w:rFonts w:ascii="Arial" w:hAnsi="Arial" w:cs="Arial"/>
          <w:sz w:val="22"/>
          <w:szCs w:val="22"/>
        </w:rPr>
        <w:t>.</w:t>
      </w:r>
      <w:r w:rsidRPr="0091214A">
        <w:rPr>
          <w:rFonts w:ascii="Arial" w:hAnsi="Arial" w:cs="Arial"/>
          <w:sz w:val="22"/>
          <w:szCs w:val="22"/>
        </w:rPr>
        <w:tab/>
      </w:r>
      <w:r w:rsidRPr="0091214A">
        <w:rPr>
          <w:rFonts w:ascii="Arial" w:hAnsi="Arial" w:cs="Arial"/>
          <w:sz w:val="22"/>
          <w:szCs w:val="22"/>
          <w:lang w:val="pt-BR"/>
        </w:rPr>
        <w:t xml:space="preserve">Este Capítulo </w:t>
      </w:r>
      <w:r w:rsidRPr="0091214A">
        <w:rPr>
          <w:rFonts w:ascii="Arial" w:hAnsi="Arial" w:cs="Arial"/>
          <w:sz w:val="22"/>
          <w:szCs w:val="22"/>
        </w:rPr>
        <w:t>objetiva assegurar, em conjunto com as outras disposições contidas n</w:t>
      </w:r>
      <w:r w:rsidRPr="0091214A">
        <w:rPr>
          <w:rFonts w:ascii="Arial" w:hAnsi="Arial" w:cs="Arial"/>
          <w:sz w:val="22"/>
          <w:szCs w:val="22"/>
          <w:lang w:val="pt-BR"/>
        </w:rPr>
        <w:t>esta Política de Compliance e demais códigos ou normas internas aprovados</w:t>
      </w:r>
      <w:r w:rsidRPr="0091214A">
        <w:rPr>
          <w:rFonts w:ascii="Arial" w:hAnsi="Arial" w:cs="Arial"/>
          <w:sz w:val="22"/>
          <w:szCs w:val="22"/>
        </w:rPr>
        <w:t xml:space="preserve">, a adequação, fortalecimento e o funcionamento do sistema de controles internos da </w:t>
      </w:r>
      <w:r w:rsidRPr="0091214A">
        <w:rPr>
          <w:rFonts w:ascii="Arial" w:hAnsi="Arial" w:cs="Arial"/>
          <w:sz w:val="22"/>
          <w:szCs w:val="22"/>
          <w:lang w:val="pt-BR"/>
        </w:rPr>
        <w:t>Sociedade</w:t>
      </w:r>
      <w:r w:rsidRPr="0091214A">
        <w:rPr>
          <w:rFonts w:ascii="Arial" w:hAnsi="Arial" w:cs="Arial"/>
          <w:sz w:val="22"/>
          <w:szCs w:val="22"/>
        </w:rPr>
        <w:t xml:space="preserve">, procurando mitigar eventuais riscos decorrentes da complexidade dos negócios da </w:t>
      </w:r>
      <w:r w:rsidRPr="0091214A">
        <w:rPr>
          <w:rFonts w:ascii="Arial" w:hAnsi="Arial" w:cs="Arial"/>
          <w:sz w:val="22"/>
          <w:szCs w:val="22"/>
          <w:lang w:val="pt-BR"/>
        </w:rPr>
        <w:t>Sociedade,</w:t>
      </w:r>
      <w:r w:rsidRPr="0091214A">
        <w:rPr>
          <w:rFonts w:ascii="Arial" w:hAnsi="Arial" w:cs="Arial"/>
          <w:sz w:val="22"/>
          <w:szCs w:val="22"/>
        </w:rPr>
        <w:t xml:space="preserve"> bem como disseminar a cultura de controles para assegurar o cumprimento às leis e regulamentação aplicáveis à </w:t>
      </w:r>
      <w:r w:rsidRPr="0091214A">
        <w:rPr>
          <w:rFonts w:ascii="Arial" w:hAnsi="Arial" w:cs="Arial"/>
          <w:sz w:val="22"/>
          <w:szCs w:val="22"/>
          <w:lang w:val="pt-BR"/>
        </w:rPr>
        <w:t>Sociedade</w:t>
      </w:r>
      <w:r w:rsidRPr="0091214A">
        <w:rPr>
          <w:rFonts w:ascii="Arial" w:hAnsi="Arial" w:cs="Arial"/>
          <w:sz w:val="22"/>
          <w:szCs w:val="22"/>
        </w:rPr>
        <w:t>, relacionadas ao exercício d</w:t>
      </w:r>
      <w:r w:rsidRPr="0091214A">
        <w:rPr>
          <w:rFonts w:ascii="Arial" w:hAnsi="Arial" w:cs="Arial"/>
          <w:sz w:val="22"/>
          <w:szCs w:val="22"/>
          <w:lang w:val="pt-BR"/>
        </w:rPr>
        <w:t>a atividade de</w:t>
      </w:r>
      <w:r w:rsidRPr="0091214A">
        <w:rPr>
          <w:rFonts w:ascii="Arial" w:hAnsi="Arial" w:cs="Arial"/>
          <w:sz w:val="22"/>
          <w:szCs w:val="22"/>
        </w:rPr>
        <w:t xml:space="preserve"> administração de carteira de valores mobiliários.</w:t>
      </w:r>
    </w:p>
    <w:p w14:paraId="6093AF97" w14:textId="77777777" w:rsidR="00657370" w:rsidRPr="0091214A" w:rsidRDefault="00657370" w:rsidP="002220EA">
      <w:pPr>
        <w:pStyle w:val="Corpodetexto"/>
        <w:tabs>
          <w:tab w:val="left" w:pos="0"/>
        </w:tabs>
        <w:spacing w:line="360" w:lineRule="auto"/>
        <w:ind w:left="10" w:hanging="10"/>
        <w:jc w:val="both"/>
        <w:rPr>
          <w:rFonts w:ascii="Arial" w:hAnsi="Arial" w:cs="Arial"/>
          <w:sz w:val="22"/>
          <w:szCs w:val="22"/>
        </w:rPr>
      </w:pPr>
    </w:p>
    <w:p w14:paraId="1CC4174A" w14:textId="77777777" w:rsidR="00657370" w:rsidRPr="0091214A" w:rsidRDefault="00657370" w:rsidP="002220EA">
      <w:pPr>
        <w:pStyle w:val="Corpodetexto"/>
        <w:tabs>
          <w:tab w:val="left" w:pos="0"/>
        </w:tabs>
        <w:spacing w:line="360" w:lineRule="auto"/>
        <w:ind w:left="10" w:hanging="10"/>
        <w:jc w:val="both"/>
        <w:rPr>
          <w:rFonts w:ascii="Arial" w:hAnsi="Arial" w:cs="Arial"/>
          <w:sz w:val="22"/>
          <w:szCs w:val="22"/>
          <w:lang w:val="pt-BR"/>
        </w:rPr>
      </w:pPr>
      <w:r w:rsidRPr="0091214A">
        <w:rPr>
          <w:rFonts w:ascii="Arial" w:hAnsi="Arial" w:cs="Arial"/>
          <w:sz w:val="22"/>
          <w:szCs w:val="22"/>
          <w:lang w:val="pt-BR"/>
        </w:rPr>
        <w:t>8</w:t>
      </w:r>
      <w:r w:rsidRPr="0091214A">
        <w:rPr>
          <w:rFonts w:ascii="Arial" w:hAnsi="Arial" w:cs="Arial"/>
          <w:sz w:val="22"/>
          <w:szCs w:val="22"/>
        </w:rPr>
        <w:t>.</w:t>
      </w:r>
      <w:r w:rsidRPr="0091214A">
        <w:rPr>
          <w:rFonts w:ascii="Arial" w:hAnsi="Arial" w:cs="Arial"/>
          <w:sz w:val="22"/>
          <w:szCs w:val="22"/>
        </w:rPr>
        <w:tab/>
        <w:t xml:space="preserve">Todos os </w:t>
      </w:r>
      <w:r w:rsidRPr="0091214A">
        <w:rPr>
          <w:rFonts w:ascii="Arial" w:hAnsi="Arial" w:cs="Arial"/>
          <w:sz w:val="22"/>
          <w:szCs w:val="22"/>
          <w:lang w:val="pt-BR"/>
        </w:rPr>
        <w:t>Colaboradores</w:t>
      </w:r>
      <w:r w:rsidRPr="0091214A">
        <w:rPr>
          <w:rFonts w:ascii="Arial" w:hAnsi="Arial" w:cs="Arial"/>
          <w:sz w:val="22"/>
          <w:szCs w:val="22"/>
        </w:rPr>
        <w:t xml:space="preserve"> da </w:t>
      </w:r>
      <w:r w:rsidRPr="0091214A">
        <w:rPr>
          <w:rFonts w:ascii="Arial" w:hAnsi="Arial" w:cs="Arial"/>
          <w:sz w:val="22"/>
          <w:szCs w:val="22"/>
          <w:lang w:val="pt-BR"/>
        </w:rPr>
        <w:t>Sociedade</w:t>
      </w:r>
      <w:r w:rsidRPr="0091214A">
        <w:rPr>
          <w:rFonts w:ascii="Arial" w:hAnsi="Arial" w:cs="Arial"/>
          <w:sz w:val="22"/>
          <w:szCs w:val="22"/>
        </w:rPr>
        <w:t xml:space="preserve"> que tiverem suas atividades profissionais relacionadas com a administração de ativos e carteiras de valores mobiliários devem atuar de forma condizente com as regras, normas e procedimentos estabelecidos</w:t>
      </w:r>
      <w:r w:rsidRPr="0091214A">
        <w:rPr>
          <w:rFonts w:ascii="Arial" w:hAnsi="Arial" w:cs="Arial"/>
          <w:sz w:val="22"/>
          <w:szCs w:val="22"/>
          <w:lang w:val="pt-BR"/>
        </w:rPr>
        <w:t xml:space="preserve"> pela Sociedade</w:t>
      </w:r>
      <w:r w:rsidRPr="0091214A">
        <w:rPr>
          <w:rFonts w:ascii="Arial" w:hAnsi="Arial" w:cs="Arial"/>
          <w:sz w:val="22"/>
          <w:szCs w:val="22"/>
        </w:rPr>
        <w:t xml:space="preserve">, sendo importante que, em caso de dúvidas ou necessidade de aconselhamento, </w:t>
      </w:r>
      <w:r w:rsidRPr="0091214A">
        <w:rPr>
          <w:rFonts w:ascii="Arial" w:hAnsi="Arial" w:cs="Arial"/>
          <w:sz w:val="22"/>
          <w:szCs w:val="22"/>
          <w:lang w:val="pt-BR"/>
        </w:rPr>
        <w:t>busquem</w:t>
      </w:r>
      <w:r w:rsidRPr="0091214A">
        <w:rPr>
          <w:rFonts w:ascii="Arial" w:hAnsi="Arial" w:cs="Arial"/>
          <w:sz w:val="22"/>
          <w:szCs w:val="22"/>
        </w:rPr>
        <w:t xml:space="preserve"> auxílio imediato junto ao Diretor de Compliance.</w:t>
      </w:r>
    </w:p>
    <w:p w14:paraId="29BE26C9" w14:textId="77777777" w:rsidR="00657370" w:rsidRPr="0091214A" w:rsidRDefault="00657370" w:rsidP="002220EA">
      <w:pPr>
        <w:pStyle w:val="Corpodetexto"/>
        <w:tabs>
          <w:tab w:val="left" w:pos="0"/>
        </w:tabs>
        <w:spacing w:line="360" w:lineRule="auto"/>
        <w:ind w:left="10" w:hanging="10"/>
        <w:jc w:val="both"/>
        <w:rPr>
          <w:rFonts w:ascii="Arial" w:hAnsi="Arial" w:cs="Arial"/>
          <w:sz w:val="22"/>
          <w:szCs w:val="22"/>
          <w:lang w:val="pt-BR"/>
        </w:rPr>
      </w:pPr>
    </w:p>
    <w:p w14:paraId="7EE2A9A2" w14:textId="77777777" w:rsidR="00657370" w:rsidRPr="0091214A" w:rsidRDefault="00657370" w:rsidP="002220EA">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lang w:val="pt-BR"/>
        </w:rPr>
      </w:pPr>
      <w:r w:rsidRPr="0091214A">
        <w:rPr>
          <w:rFonts w:ascii="Arial" w:hAnsi="Arial" w:cs="Arial"/>
          <w:sz w:val="22"/>
          <w:szCs w:val="22"/>
          <w:lang w:val="pt-BR"/>
        </w:rPr>
        <w:t xml:space="preserve">Todos os profissionais que tiverem suas atividades profissionais relacionadas com as áreas de Compliance e gestão de risco devem possuir qualificação técnica e experiência necessárias para o exercício das atividades por eles desempenhadas, sendo de responsabilidade do Diretor de Compliance a fiscalização e acompanhamento do atendimento a esse requisito. </w:t>
      </w:r>
    </w:p>
    <w:p w14:paraId="5892AA08" w14:textId="1DE074DE" w:rsidR="00657370" w:rsidRDefault="00657370" w:rsidP="002220EA">
      <w:pPr>
        <w:pStyle w:val="Corpodetexto"/>
        <w:tabs>
          <w:tab w:val="left" w:pos="0"/>
        </w:tabs>
        <w:spacing w:line="360" w:lineRule="auto"/>
        <w:ind w:left="10" w:hanging="10"/>
        <w:jc w:val="both"/>
        <w:rPr>
          <w:rFonts w:ascii="Arial" w:hAnsi="Arial" w:cs="Arial"/>
          <w:sz w:val="22"/>
          <w:szCs w:val="22"/>
        </w:rPr>
      </w:pPr>
    </w:p>
    <w:p w14:paraId="46F02304" w14:textId="057C3D67" w:rsidR="003C2F8B" w:rsidRDefault="003C2F8B" w:rsidP="002220EA">
      <w:pPr>
        <w:pStyle w:val="Corpodetexto"/>
        <w:tabs>
          <w:tab w:val="left" w:pos="0"/>
        </w:tabs>
        <w:spacing w:line="360" w:lineRule="auto"/>
        <w:ind w:left="10" w:hanging="10"/>
        <w:jc w:val="both"/>
        <w:rPr>
          <w:rFonts w:ascii="Arial" w:hAnsi="Arial" w:cs="Arial"/>
          <w:sz w:val="22"/>
          <w:szCs w:val="22"/>
        </w:rPr>
      </w:pPr>
    </w:p>
    <w:p w14:paraId="0A4C4FF2" w14:textId="77777777" w:rsidR="003C2F8B" w:rsidRPr="0091214A" w:rsidRDefault="003C2F8B" w:rsidP="002220EA">
      <w:pPr>
        <w:pStyle w:val="Corpodetexto"/>
        <w:tabs>
          <w:tab w:val="left" w:pos="0"/>
        </w:tabs>
        <w:spacing w:line="360" w:lineRule="auto"/>
        <w:ind w:left="10" w:hanging="10"/>
        <w:jc w:val="both"/>
        <w:rPr>
          <w:rFonts w:ascii="Arial" w:hAnsi="Arial" w:cs="Arial"/>
          <w:sz w:val="22"/>
          <w:szCs w:val="22"/>
        </w:rPr>
      </w:pPr>
    </w:p>
    <w:p w14:paraId="0D91CA41" w14:textId="77777777" w:rsidR="00657370" w:rsidRPr="0091214A" w:rsidRDefault="00657370" w:rsidP="002220EA">
      <w:pPr>
        <w:pStyle w:val="Corpodetexto"/>
        <w:widowControl/>
        <w:numPr>
          <w:ilvl w:val="0"/>
          <w:numId w:val="16"/>
        </w:numPr>
        <w:tabs>
          <w:tab w:val="left" w:pos="0"/>
        </w:tabs>
        <w:autoSpaceDE/>
        <w:autoSpaceDN/>
        <w:spacing w:line="360" w:lineRule="auto"/>
        <w:ind w:left="709"/>
        <w:jc w:val="both"/>
        <w:rPr>
          <w:rFonts w:ascii="Arial" w:hAnsi="Arial" w:cs="Arial"/>
          <w:b/>
          <w:sz w:val="22"/>
          <w:szCs w:val="22"/>
        </w:rPr>
      </w:pPr>
      <w:r w:rsidRPr="0091214A">
        <w:rPr>
          <w:rFonts w:ascii="Arial" w:hAnsi="Arial" w:cs="Arial"/>
          <w:b/>
          <w:sz w:val="22"/>
          <w:szCs w:val="22"/>
        </w:rPr>
        <w:lastRenderedPageBreak/>
        <w:t>SETOR DE COMPLIANCE</w:t>
      </w:r>
    </w:p>
    <w:p w14:paraId="2D08CED2" w14:textId="77777777" w:rsidR="00657370" w:rsidRPr="0091214A" w:rsidRDefault="00657370" w:rsidP="00657370">
      <w:pPr>
        <w:pStyle w:val="Corpodetexto"/>
        <w:tabs>
          <w:tab w:val="left" w:pos="0"/>
        </w:tabs>
        <w:spacing w:line="360" w:lineRule="auto"/>
        <w:ind w:left="10" w:hanging="10"/>
        <w:rPr>
          <w:rFonts w:ascii="Arial" w:hAnsi="Arial" w:cs="Arial"/>
          <w:b/>
          <w:sz w:val="22"/>
          <w:szCs w:val="22"/>
        </w:rPr>
      </w:pPr>
    </w:p>
    <w:p w14:paraId="45F31266" w14:textId="77777777"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rPr>
      </w:pPr>
      <w:r w:rsidRPr="0091214A">
        <w:rPr>
          <w:rFonts w:ascii="Arial" w:hAnsi="Arial" w:cs="Arial"/>
          <w:sz w:val="22"/>
          <w:szCs w:val="22"/>
        </w:rPr>
        <w:t xml:space="preserve">O controle e a supervisão das práticas profissionais dos Colaboradores em relação a </w:t>
      </w:r>
      <w:r w:rsidRPr="0091214A">
        <w:rPr>
          <w:rFonts w:ascii="Arial" w:hAnsi="Arial" w:cs="Arial"/>
          <w:sz w:val="22"/>
          <w:szCs w:val="22"/>
          <w:lang w:val="pt-BR"/>
        </w:rPr>
        <w:t>presente política</w:t>
      </w:r>
      <w:r w:rsidRPr="0091214A">
        <w:rPr>
          <w:rFonts w:ascii="Arial" w:hAnsi="Arial" w:cs="Arial"/>
          <w:sz w:val="22"/>
          <w:szCs w:val="22"/>
        </w:rPr>
        <w:t xml:space="preserve"> é </w:t>
      </w:r>
      <w:r w:rsidRPr="0091214A">
        <w:rPr>
          <w:rFonts w:ascii="Arial" w:hAnsi="Arial" w:cs="Arial"/>
          <w:sz w:val="22"/>
          <w:szCs w:val="22"/>
          <w:lang w:val="pt-BR"/>
        </w:rPr>
        <w:t xml:space="preserve">de </w:t>
      </w:r>
      <w:r w:rsidRPr="0091214A">
        <w:rPr>
          <w:rFonts w:ascii="Arial" w:hAnsi="Arial" w:cs="Arial"/>
          <w:sz w:val="22"/>
          <w:szCs w:val="22"/>
        </w:rPr>
        <w:t xml:space="preserve">responsabilidade </w:t>
      </w:r>
      <w:r w:rsidRPr="0091214A">
        <w:rPr>
          <w:rFonts w:ascii="Arial" w:hAnsi="Arial" w:cs="Arial"/>
          <w:sz w:val="22"/>
          <w:szCs w:val="22"/>
          <w:lang w:val="pt-BR"/>
        </w:rPr>
        <w:t>do Diretor de Compliance</w:t>
      </w:r>
      <w:r w:rsidRPr="0091214A">
        <w:rPr>
          <w:rFonts w:ascii="Arial" w:hAnsi="Arial" w:cs="Arial"/>
          <w:sz w:val="22"/>
          <w:szCs w:val="22"/>
        </w:rPr>
        <w:t xml:space="preserve">, </w:t>
      </w:r>
      <w:r w:rsidRPr="0091214A">
        <w:rPr>
          <w:rFonts w:ascii="Arial" w:hAnsi="Arial" w:cs="Arial"/>
          <w:sz w:val="22"/>
          <w:szCs w:val="22"/>
          <w:lang w:val="pt-BR"/>
        </w:rPr>
        <w:t xml:space="preserve">designado </w:t>
      </w:r>
      <w:r w:rsidRPr="0091214A">
        <w:rPr>
          <w:rFonts w:ascii="Arial" w:hAnsi="Arial" w:cs="Arial"/>
          <w:sz w:val="22"/>
          <w:szCs w:val="22"/>
        </w:rPr>
        <w:t xml:space="preserve">pelos sócios da </w:t>
      </w:r>
      <w:r w:rsidRPr="0091214A">
        <w:rPr>
          <w:rFonts w:ascii="Arial" w:hAnsi="Arial" w:cs="Arial"/>
          <w:sz w:val="22"/>
          <w:szCs w:val="22"/>
          <w:lang w:val="pt-BR"/>
        </w:rPr>
        <w:t xml:space="preserve">Sociedade em seus atos constitutivos. </w:t>
      </w:r>
    </w:p>
    <w:p w14:paraId="1915B12B" w14:textId="77777777" w:rsidR="00657370" w:rsidRPr="0091214A" w:rsidRDefault="00657370" w:rsidP="00657370">
      <w:pPr>
        <w:pStyle w:val="Corpodetexto"/>
        <w:tabs>
          <w:tab w:val="left" w:pos="0"/>
        </w:tabs>
        <w:spacing w:line="360" w:lineRule="auto"/>
        <w:ind w:left="10" w:hanging="10"/>
        <w:rPr>
          <w:rFonts w:ascii="Arial" w:hAnsi="Arial" w:cs="Arial"/>
          <w:sz w:val="22"/>
          <w:szCs w:val="22"/>
        </w:rPr>
      </w:pPr>
    </w:p>
    <w:p w14:paraId="703A777D" w14:textId="77777777" w:rsidR="00657370" w:rsidRPr="0091214A" w:rsidRDefault="00657370" w:rsidP="00657370">
      <w:pPr>
        <w:widowControl/>
        <w:numPr>
          <w:ilvl w:val="0"/>
          <w:numId w:val="11"/>
        </w:numPr>
        <w:tabs>
          <w:tab w:val="left" w:pos="0"/>
        </w:tabs>
        <w:autoSpaceDE/>
        <w:autoSpaceDN/>
        <w:spacing w:line="360" w:lineRule="auto"/>
        <w:ind w:left="10" w:hanging="10"/>
        <w:jc w:val="both"/>
        <w:rPr>
          <w:rFonts w:ascii="Arial" w:hAnsi="Arial" w:cs="Arial"/>
          <w:lang w:val="x-none"/>
        </w:rPr>
      </w:pPr>
      <w:r w:rsidRPr="0091214A">
        <w:rPr>
          <w:rFonts w:ascii="Arial" w:hAnsi="Arial" w:cs="Arial"/>
        </w:rPr>
        <w:t xml:space="preserve">O Diretor de Compliance deverá ser escolhido entre pessoas com reputação ilibada e com qualificação técnica e experiência para o exercício das atividades que lhes são atribuídas. </w:t>
      </w:r>
    </w:p>
    <w:p w14:paraId="0E06F172" w14:textId="77777777" w:rsidR="00657370" w:rsidRPr="0091214A" w:rsidRDefault="00657370" w:rsidP="00657370">
      <w:pPr>
        <w:pStyle w:val="PargrafodaLista"/>
        <w:spacing w:line="360" w:lineRule="auto"/>
        <w:rPr>
          <w:rFonts w:ascii="Arial" w:hAnsi="Arial" w:cs="Arial"/>
        </w:rPr>
      </w:pPr>
    </w:p>
    <w:p w14:paraId="3B695FC8" w14:textId="77777777" w:rsidR="00657370" w:rsidRPr="0091214A" w:rsidRDefault="00657370" w:rsidP="00657370">
      <w:pPr>
        <w:pStyle w:val="PargrafodaLista"/>
        <w:widowControl/>
        <w:numPr>
          <w:ilvl w:val="1"/>
          <w:numId w:val="11"/>
        </w:numPr>
        <w:tabs>
          <w:tab w:val="left" w:pos="0"/>
        </w:tabs>
        <w:autoSpaceDE/>
        <w:autoSpaceDN/>
        <w:spacing w:line="360" w:lineRule="auto"/>
        <w:ind w:left="0" w:firstLine="0"/>
        <w:contextualSpacing/>
        <w:rPr>
          <w:rFonts w:ascii="Arial" w:hAnsi="Arial" w:cs="Arial"/>
          <w:lang w:val="x-none"/>
        </w:rPr>
      </w:pPr>
      <w:r w:rsidRPr="0091214A">
        <w:rPr>
          <w:rFonts w:ascii="Arial" w:hAnsi="Arial" w:cs="Arial"/>
        </w:rPr>
        <w:t>O Diretor de Compliance deverá, ainda, buscar se qualificar e atualizar, visando atender as demandas impostas pelo cargo assumido.</w:t>
      </w:r>
    </w:p>
    <w:p w14:paraId="548C4C6E" w14:textId="77777777" w:rsidR="00657370" w:rsidRPr="0091214A" w:rsidRDefault="00657370" w:rsidP="00657370">
      <w:pPr>
        <w:pStyle w:val="Corpodetexto"/>
        <w:tabs>
          <w:tab w:val="left" w:pos="0"/>
        </w:tabs>
        <w:spacing w:line="360" w:lineRule="auto"/>
        <w:ind w:left="10" w:hanging="10"/>
        <w:rPr>
          <w:rFonts w:ascii="Arial" w:hAnsi="Arial" w:cs="Arial"/>
          <w:sz w:val="22"/>
          <w:szCs w:val="22"/>
          <w:lang w:val="pt-BR"/>
        </w:rPr>
      </w:pPr>
    </w:p>
    <w:p w14:paraId="255CEA75" w14:textId="5EDF058A"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lang w:val="pt-BR"/>
        </w:rPr>
      </w:pPr>
      <w:r w:rsidRPr="0091214A">
        <w:rPr>
          <w:rFonts w:ascii="Arial" w:hAnsi="Arial" w:cs="Arial"/>
          <w:sz w:val="22"/>
          <w:szCs w:val="22"/>
          <w:lang w:val="pt-BR"/>
        </w:rPr>
        <w:t xml:space="preserve">As regras que norteiam a atuação da Diretoria de Compliance deverão ser revistas permanentemente, de modo a estarem compatíveis com as características do exercício da atividade de administração de carteira de valores mobiliários efetivamente exercidas pela </w:t>
      </w:r>
      <w:r>
        <w:rPr>
          <w:rFonts w:ascii="Arial" w:hAnsi="Arial" w:cs="Arial"/>
          <w:sz w:val="22"/>
          <w:szCs w:val="22"/>
          <w:lang w:val="pt-BR"/>
        </w:rPr>
        <w:t>ERFOLG</w:t>
      </w:r>
      <w:r w:rsidRPr="0091214A">
        <w:rPr>
          <w:rFonts w:ascii="Arial" w:hAnsi="Arial" w:cs="Arial"/>
          <w:sz w:val="22"/>
          <w:szCs w:val="22"/>
          <w:lang w:val="pt-BR"/>
        </w:rPr>
        <w:t xml:space="preserve">. </w:t>
      </w:r>
    </w:p>
    <w:p w14:paraId="789B63D1" w14:textId="77777777" w:rsidR="00657370" w:rsidRPr="0091214A" w:rsidRDefault="00657370" w:rsidP="00657370">
      <w:pPr>
        <w:pStyle w:val="PargrafodaLista"/>
        <w:tabs>
          <w:tab w:val="left" w:pos="0"/>
        </w:tabs>
        <w:spacing w:line="360" w:lineRule="auto"/>
        <w:ind w:left="10"/>
        <w:rPr>
          <w:rFonts w:ascii="Arial" w:hAnsi="Arial" w:cs="Arial"/>
        </w:rPr>
      </w:pPr>
    </w:p>
    <w:p w14:paraId="7C51368B" w14:textId="77777777"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lang w:val="pt-BR"/>
        </w:rPr>
      </w:pPr>
      <w:r w:rsidRPr="0091214A">
        <w:rPr>
          <w:rFonts w:ascii="Arial" w:hAnsi="Arial" w:cs="Arial"/>
          <w:sz w:val="22"/>
          <w:szCs w:val="22"/>
        </w:rPr>
        <w:t xml:space="preserve">Caberá ao Diretor de Compliance promover a aplicação das políticas estabelecidas </w:t>
      </w:r>
      <w:r w:rsidRPr="0091214A">
        <w:rPr>
          <w:rFonts w:ascii="Arial" w:hAnsi="Arial" w:cs="Arial"/>
          <w:sz w:val="22"/>
          <w:szCs w:val="22"/>
          <w:lang w:val="pt-BR"/>
        </w:rPr>
        <w:t>pela Sociedade, especialmente em relação aos códigos e políticas elaborados e aderidos por ela</w:t>
      </w:r>
      <w:r w:rsidRPr="0091214A">
        <w:rPr>
          <w:rFonts w:ascii="Arial" w:hAnsi="Arial" w:cs="Arial"/>
          <w:sz w:val="22"/>
          <w:szCs w:val="22"/>
        </w:rPr>
        <w:t xml:space="preserve">, observado o disposto </w:t>
      </w:r>
      <w:r w:rsidRPr="0091214A">
        <w:rPr>
          <w:rFonts w:ascii="Arial" w:hAnsi="Arial" w:cs="Arial"/>
          <w:sz w:val="22"/>
          <w:szCs w:val="22"/>
          <w:lang w:val="pt-BR"/>
        </w:rPr>
        <w:t>nesta Política de Compliance</w:t>
      </w:r>
      <w:r w:rsidRPr="0091214A">
        <w:rPr>
          <w:rFonts w:ascii="Arial" w:hAnsi="Arial" w:cs="Arial"/>
          <w:sz w:val="22"/>
          <w:szCs w:val="22"/>
        </w:rPr>
        <w:t>.</w:t>
      </w:r>
    </w:p>
    <w:p w14:paraId="52A668CF" w14:textId="77777777" w:rsidR="00657370" w:rsidRPr="0091214A" w:rsidRDefault="00657370" w:rsidP="00657370">
      <w:pPr>
        <w:pStyle w:val="Corpodetexto"/>
        <w:tabs>
          <w:tab w:val="left" w:pos="0"/>
        </w:tabs>
        <w:spacing w:line="360" w:lineRule="auto"/>
        <w:rPr>
          <w:rFonts w:ascii="Arial" w:hAnsi="Arial" w:cs="Arial"/>
          <w:sz w:val="22"/>
          <w:szCs w:val="22"/>
          <w:lang w:val="pt-BR"/>
        </w:rPr>
      </w:pPr>
    </w:p>
    <w:p w14:paraId="550F9FD8" w14:textId="77777777"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lang w:val="pt-BR"/>
        </w:rPr>
      </w:pPr>
      <w:r w:rsidRPr="0091214A">
        <w:rPr>
          <w:rFonts w:ascii="Arial" w:hAnsi="Arial" w:cs="Arial"/>
          <w:sz w:val="22"/>
          <w:szCs w:val="22"/>
          <w:lang w:val="pt-BR"/>
        </w:rPr>
        <w:t>O Diretor de Compliance deverá,</w:t>
      </w:r>
      <w:r w:rsidRPr="0091214A">
        <w:rPr>
          <w:rFonts w:ascii="Arial" w:hAnsi="Arial" w:cs="Arial"/>
          <w:sz w:val="22"/>
          <w:szCs w:val="22"/>
        </w:rPr>
        <w:t xml:space="preserve"> com periodicidade a ser definida </w:t>
      </w:r>
      <w:r w:rsidRPr="0091214A">
        <w:rPr>
          <w:rFonts w:ascii="Arial" w:hAnsi="Arial" w:cs="Arial"/>
          <w:sz w:val="22"/>
          <w:szCs w:val="22"/>
          <w:lang w:val="pt-BR"/>
        </w:rPr>
        <w:t>em ato próprio</w:t>
      </w:r>
      <w:r w:rsidRPr="0091214A">
        <w:rPr>
          <w:rFonts w:ascii="Arial" w:hAnsi="Arial" w:cs="Arial"/>
          <w:sz w:val="22"/>
          <w:szCs w:val="22"/>
        </w:rPr>
        <w:t xml:space="preserve">, promover treinamentos visando manter seus Colaboradores constantemente atualizados em relação </w:t>
      </w:r>
      <w:r w:rsidRPr="0091214A">
        <w:rPr>
          <w:rFonts w:ascii="Arial" w:hAnsi="Arial" w:cs="Arial"/>
          <w:sz w:val="22"/>
          <w:szCs w:val="22"/>
          <w:lang w:val="pt-BR"/>
        </w:rPr>
        <w:t xml:space="preserve">às políticas </w:t>
      </w:r>
      <w:r w:rsidRPr="0091214A">
        <w:rPr>
          <w:rFonts w:ascii="Arial" w:hAnsi="Arial" w:cs="Arial"/>
          <w:sz w:val="22"/>
          <w:szCs w:val="22"/>
        </w:rPr>
        <w:t>da</w:t>
      </w:r>
      <w:r w:rsidRPr="0091214A">
        <w:rPr>
          <w:rFonts w:ascii="Arial" w:hAnsi="Arial" w:cs="Arial"/>
          <w:sz w:val="22"/>
          <w:szCs w:val="22"/>
          <w:lang w:val="pt-BR"/>
        </w:rPr>
        <w:t xml:space="preserve"> Sociedade,</w:t>
      </w:r>
      <w:r w:rsidRPr="0091214A">
        <w:rPr>
          <w:rFonts w:ascii="Arial" w:hAnsi="Arial" w:cs="Arial"/>
          <w:sz w:val="22"/>
          <w:szCs w:val="22"/>
        </w:rPr>
        <w:t xml:space="preserve"> </w:t>
      </w:r>
      <w:r w:rsidRPr="0091214A">
        <w:rPr>
          <w:rFonts w:ascii="Arial" w:hAnsi="Arial" w:cs="Arial"/>
          <w:sz w:val="22"/>
          <w:szCs w:val="22"/>
          <w:lang w:val="pt-BR"/>
        </w:rPr>
        <w:t xml:space="preserve">a normas e regulamentos, ou </w:t>
      </w:r>
      <w:r w:rsidRPr="0091214A">
        <w:rPr>
          <w:rFonts w:ascii="Arial" w:hAnsi="Arial" w:cs="Arial"/>
          <w:sz w:val="22"/>
          <w:szCs w:val="22"/>
        </w:rPr>
        <w:t>a outros</w:t>
      </w:r>
      <w:r w:rsidRPr="0091214A">
        <w:rPr>
          <w:rFonts w:ascii="Arial" w:hAnsi="Arial" w:cs="Arial"/>
          <w:sz w:val="22"/>
          <w:szCs w:val="22"/>
          <w:lang w:val="pt-BR"/>
        </w:rPr>
        <w:t xml:space="preserve"> códigos</w:t>
      </w:r>
      <w:r w:rsidRPr="0091214A">
        <w:rPr>
          <w:rFonts w:ascii="Arial" w:hAnsi="Arial" w:cs="Arial"/>
          <w:sz w:val="22"/>
          <w:szCs w:val="22"/>
        </w:rPr>
        <w:t xml:space="preserve"> de autorregulaç</w:t>
      </w:r>
      <w:proofErr w:type="spellStart"/>
      <w:r w:rsidRPr="0091214A">
        <w:rPr>
          <w:rFonts w:ascii="Arial" w:hAnsi="Arial" w:cs="Arial"/>
          <w:sz w:val="22"/>
          <w:szCs w:val="22"/>
          <w:lang w:val="pt-BR"/>
        </w:rPr>
        <w:t>ão</w:t>
      </w:r>
      <w:proofErr w:type="spellEnd"/>
      <w:r w:rsidRPr="0091214A">
        <w:rPr>
          <w:rFonts w:ascii="Arial" w:hAnsi="Arial" w:cs="Arial"/>
          <w:sz w:val="22"/>
          <w:szCs w:val="22"/>
        </w:rPr>
        <w:t xml:space="preserve"> aos quais a </w:t>
      </w:r>
      <w:r w:rsidRPr="0091214A">
        <w:rPr>
          <w:rFonts w:ascii="Arial" w:hAnsi="Arial" w:cs="Arial"/>
          <w:sz w:val="22"/>
          <w:szCs w:val="22"/>
          <w:lang w:val="pt-BR"/>
        </w:rPr>
        <w:t>Sociedade</w:t>
      </w:r>
      <w:r w:rsidRPr="0091214A">
        <w:rPr>
          <w:rFonts w:ascii="Arial" w:hAnsi="Arial" w:cs="Arial"/>
          <w:sz w:val="22"/>
          <w:szCs w:val="22"/>
        </w:rPr>
        <w:t xml:space="preserve"> tenha aderido</w:t>
      </w:r>
      <w:r w:rsidRPr="0091214A">
        <w:rPr>
          <w:rFonts w:ascii="Arial" w:hAnsi="Arial" w:cs="Arial"/>
          <w:sz w:val="22"/>
          <w:szCs w:val="22"/>
          <w:lang w:val="pt-BR"/>
        </w:rPr>
        <w:t xml:space="preserve"> ou</w:t>
      </w:r>
      <w:r w:rsidRPr="0091214A">
        <w:rPr>
          <w:rFonts w:ascii="Arial" w:hAnsi="Arial" w:cs="Arial"/>
          <w:sz w:val="22"/>
          <w:szCs w:val="22"/>
        </w:rPr>
        <w:t xml:space="preserve"> venha a aderir, bem como garantir o conhecimento dos Colaboradores acerca da legislação atual aplicável às atividades da </w:t>
      </w:r>
      <w:r w:rsidRPr="0091214A">
        <w:rPr>
          <w:rFonts w:ascii="Arial" w:hAnsi="Arial" w:cs="Arial"/>
          <w:sz w:val="22"/>
          <w:szCs w:val="22"/>
          <w:lang w:val="pt-BR"/>
        </w:rPr>
        <w:t>Sociedade</w:t>
      </w:r>
      <w:r w:rsidRPr="0091214A">
        <w:rPr>
          <w:rFonts w:ascii="Arial" w:hAnsi="Arial" w:cs="Arial"/>
          <w:sz w:val="22"/>
          <w:szCs w:val="22"/>
        </w:rPr>
        <w:t xml:space="preserve"> e às regras de compliance e controles internos constantes </w:t>
      </w:r>
      <w:r w:rsidRPr="0091214A">
        <w:rPr>
          <w:rFonts w:ascii="Arial" w:hAnsi="Arial" w:cs="Arial"/>
          <w:sz w:val="22"/>
          <w:szCs w:val="22"/>
          <w:lang w:val="pt-BR"/>
        </w:rPr>
        <w:t>deste</w:t>
      </w:r>
      <w:r w:rsidRPr="0091214A">
        <w:rPr>
          <w:rFonts w:ascii="Arial" w:hAnsi="Arial" w:cs="Arial"/>
          <w:sz w:val="22"/>
          <w:szCs w:val="22"/>
        </w:rPr>
        <w:t xml:space="preserve"> </w:t>
      </w:r>
      <w:r w:rsidRPr="0091214A">
        <w:rPr>
          <w:rFonts w:ascii="Arial" w:hAnsi="Arial" w:cs="Arial"/>
          <w:sz w:val="22"/>
          <w:szCs w:val="22"/>
          <w:lang w:val="pt-BR"/>
        </w:rPr>
        <w:t>capítulo</w:t>
      </w:r>
      <w:r w:rsidRPr="0091214A">
        <w:rPr>
          <w:rFonts w:ascii="Arial" w:hAnsi="Arial" w:cs="Arial"/>
          <w:sz w:val="22"/>
          <w:szCs w:val="22"/>
        </w:rPr>
        <w:t>.</w:t>
      </w:r>
      <w:r w:rsidRPr="0091214A">
        <w:rPr>
          <w:rFonts w:ascii="Arial" w:hAnsi="Arial" w:cs="Arial"/>
          <w:sz w:val="22"/>
          <w:szCs w:val="22"/>
          <w:lang w:val="pt-BR"/>
        </w:rPr>
        <w:t xml:space="preserve"> O Diretor de Compliance também deverá se manter capacitado para ocupar o cargo, participando de treinamentos sempre que entender necessário.</w:t>
      </w:r>
    </w:p>
    <w:p w14:paraId="537408B8" w14:textId="77777777" w:rsidR="00657370" w:rsidRPr="0091214A" w:rsidRDefault="00657370" w:rsidP="00657370">
      <w:pPr>
        <w:pStyle w:val="PargrafodaLista"/>
        <w:tabs>
          <w:tab w:val="left" w:pos="0"/>
        </w:tabs>
        <w:spacing w:line="360" w:lineRule="auto"/>
        <w:ind w:left="10"/>
        <w:rPr>
          <w:rFonts w:ascii="Arial" w:hAnsi="Arial" w:cs="Arial"/>
        </w:rPr>
      </w:pPr>
    </w:p>
    <w:p w14:paraId="257F6039" w14:textId="77777777"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rPr>
      </w:pPr>
      <w:r w:rsidRPr="0091214A">
        <w:rPr>
          <w:rFonts w:ascii="Arial" w:hAnsi="Arial" w:cs="Arial"/>
          <w:sz w:val="22"/>
          <w:szCs w:val="22"/>
        </w:rPr>
        <w:t xml:space="preserve">Todos os funcionários ou demais colaboradores que vierem a ser contratados pela </w:t>
      </w:r>
      <w:r w:rsidRPr="0091214A">
        <w:rPr>
          <w:rFonts w:ascii="Arial" w:hAnsi="Arial" w:cs="Arial"/>
          <w:sz w:val="22"/>
          <w:szCs w:val="22"/>
          <w:lang w:val="pt-BR"/>
        </w:rPr>
        <w:t>Sociedade</w:t>
      </w:r>
      <w:r w:rsidRPr="0091214A">
        <w:rPr>
          <w:rFonts w:ascii="Arial" w:hAnsi="Arial" w:cs="Arial"/>
          <w:sz w:val="22"/>
          <w:szCs w:val="22"/>
        </w:rPr>
        <w:t xml:space="preserve"> receberão uma cópia d</w:t>
      </w:r>
      <w:r w:rsidRPr="0091214A">
        <w:rPr>
          <w:rFonts w:ascii="Arial" w:hAnsi="Arial" w:cs="Arial"/>
          <w:sz w:val="22"/>
          <w:szCs w:val="22"/>
          <w:lang w:val="pt-BR"/>
        </w:rPr>
        <w:t>as políticas e códigos aprovados pela Sociedade</w:t>
      </w:r>
      <w:r w:rsidRPr="0091214A">
        <w:rPr>
          <w:rFonts w:ascii="Arial" w:hAnsi="Arial" w:cs="Arial"/>
          <w:sz w:val="22"/>
          <w:szCs w:val="22"/>
        </w:rPr>
        <w:t xml:space="preserve">, entregue pelo </w:t>
      </w:r>
      <w:r w:rsidRPr="0091214A">
        <w:rPr>
          <w:rFonts w:ascii="Arial" w:hAnsi="Arial" w:cs="Arial"/>
          <w:sz w:val="22"/>
          <w:szCs w:val="22"/>
          <w:lang w:val="pt-BR"/>
        </w:rPr>
        <w:t xml:space="preserve">Setor </w:t>
      </w:r>
      <w:r w:rsidRPr="0091214A">
        <w:rPr>
          <w:rFonts w:ascii="Arial" w:hAnsi="Arial" w:cs="Arial"/>
          <w:sz w:val="22"/>
          <w:szCs w:val="22"/>
        </w:rPr>
        <w:t>de Compliance</w:t>
      </w:r>
      <w:r w:rsidRPr="0091214A">
        <w:rPr>
          <w:rFonts w:ascii="Arial" w:hAnsi="Arial" w:cs="Arial"/>
          <w:sz w:val="22"/>
          <w:szCs w:val="22"/>
          <w:lang w:val="pt-BR"/>
        </w:rPr>
        <w:t>, observando-se, no que couber, os requisitos de treinamento expressos em ato próprio</w:t>
      </w:r>
      <w:r w:rsidRPr="0091214A">
        <w:rPr>
          <w:rFonts w:ascii="Arial" w:hAnsi="Arial" w:cs="Arial"/>
          <w:sz w:val="22"/>
          <w:szCs w:val="22"/>
        </w:rPr>
        <w:t xml:space="preserve">. </w:t>
      </w:r>
    </w:p>
    <w:p w14:paraId="229B3B55" w14:textId="77777777" w:rsidR="00657370" w:rsidRPr="0091214A" w:rsidRDefault="00657370" w:rsidP="00657370">
      <w:pPr>
        <w:pStyle w:val="Corpodetexto"/>
        <w:tabs>
          <w:tab w:val="left" w:pos="0"/>
        </w:tabs>
        <w:spacing w:line="360" w:lineRule="auto"/>
        <w:ind w:left="10" w:hanging="10"/>
        <w:rPr>
          <w:rFonts w:ascii="Arial" w:hAnsi="Arial" w:cs="Arial"/>
          <w:sz w:val="22"/>
          <w:szCs w:val="22"/>
        </w:rPr>
      </w:pPr>
    </w:p>
    <w:p w14:paraId="383FF070" w14:textId="512763C1"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rPr>
      </w:pPr>
      <w:r w:rsidRPr="0091214A">
        <w:rPr>
          <w:rFonts w:ascii="Arial" w:hAnsi="Arial" w:cs="Arial"/>
          <w:sz w:val="22"/>
          <w:szCs w:val="22"/>
        </w:rPr>
        <w:t xml:space="preserve">O Diretor de Compliance deverá, visando assegurar que a </w:t>
      </w:r>
      <w:r>
        <w:rPr>
          <w:rFonts w:ascii="Arial" w:hAnsi="Arial" w:cs="Arial"/>
          <w:sz w:val="22"/>
          <w:szCs w:val="22"/>
          <w:lang w:val="pt-BR"/>
        </w:rPr>
        <w:t>ERFOLG</w:t>
      </w:r>
      <w:r w:rsidRPr="0091214A">
        <w:rPr>
          <w:rFonts w:ascii="Arial" w:hAnsi="Arial" w:cs="Arial"/>
          <w:sz w:val="22"/>
          <w:szCs w:val="22"/>
        </w:rPr>
        <w:t xml:space="preserve"> opere em conformidade com </w:t>
      </w:r>
      <w:r w:rsidRPr="0091214A">
        <w:rPr>
          <w:rFonts w:ascii="Arial" w:hAnsi="Arial" w:cs="Arial"/>
          <w:sz w:val="22"/>
          <w:szCs w:val="22"/>
          <w:lang w:val="pt-BR"/>
        </w:rPr>
        <w:t>a</w:t>
      </w:r>
      <w:r w:rsidRPr="0091214A">
        <w:rPr>
          <w:rFonts w:ascii="Arial" w:hAnsi="Arial" w:cs="Arial"/>
          <w:sz w:val="22"/>
          <w:szCs w:val="22"/>
        </w:rPr>
        <w:t xml:space="preserve"> presente </w:t>
      </w:r>
      <w:r w:rsidRPr="0091214A">
        <w:rPr>
          <w:rFonts w:ascii="Arial" w:hAnsi="Arial" w:cs="Arial"/>
          <w:sz w:val="22"/>
          <w:szCs w:val="22"/>
          <w:lang w:val="pt-BR"/>
        </w:rPr>
        <w:t>política e demais</w:t>
      </w:r>
      <w:r w:rsidRPr="0091214A">
        <w:rPr>
          <w:rFonts w:ascii="Arial" w:hAnsi="Arial" w:cs="Arial"/>
          <w:sz w:val="22"/>
          <w:szCs w:val="22"/>
        </w:rPr>
        <w:t xml:space="preserve"> normas e orientações aos quais </w:t>
      </w:r>
      <w:r w:rsidRPr="0091214A">
        <w:rPr>
          <w:rFonts w:ascii="Arial" w:hAnsi="Arial" w:cs="Arial"/>
          <w:sz w:val="22"/>
          <w:szCs w:val="22"/>
          <w:lang w:val="pt-BR"/>
        </w:rPr>
        <w:t>está</w:t>
      </w:r>
      <w:r w:rsidRPr="0091214A">
        <w:rPr>
          <w:rFonts w:ascii="Arial" w:hAnsi="Arial" w:cs="Arial"/>
          <w:sz w:val="22"/>
          <w:szCs w:val="22"/>
        </w:rPr>
        <w:t xml:space="preserve"> sujeita, ao menos uma vez por ano, avaliar e revisar os procedimentos da </w:t>
      </w:r>
      <w:r w:rsidRPr="0091214A">
        <w:rPr>
          <w:rFonts w:ascii="Arial" w:hAnsi="Arial" w:cs="Arial"/>
          <w:sz w:val="22"/>
          <w:szCs w:val="22"/>
          <w:lang w:val="pt-BR"/>
        </w:rPr>
        <w:t>Sociedade,</w:t>
      </w:r>
      <w:r w:rsidRPr="0091214A">
        <w:rPr>
          <w:rFonts w:ascii="Arial" w:hAnsi="Arial" w:cs="Arial"/>
          <w:sz w:val="22"/>
          <w:szCs w:val="22"/>
        </w:rPr>
        <w:t xml:space="preserve"> tanto no âmbito das relações com terceiros </w:t>
      </w:r>
      <w:r w:rsidRPr="0091214A">
        <w:rPr>
          <w:rFonts w:ascii="Arial" w:hAnsi="Arial" w:cs="Arial"/>
          <w:sz w:val="22"/>
          <w:szCs w:val="22"/>
        </w:rPr>
        <w:lastRenderedPageBreak/>
        <w:t xml:space="preserve">(externas), como nas relações internas, no que concerne às atualizações, </w:t>
      </w:r>
      <w:r w:rsidRPr="0091214A">
        <w:rPr>
          <w:rFonts w:ascii="Arial" w:hAnsi="Arial" w:cs="Arial"/>
          <w:sz w:val="22"/>
          <w:szCs w:val="22"/>
          <w:lang w:val="pt-BR"/>
        </w:rPr>
        <w:t>implantação</w:t>
      </w:r>
      <w:r w:rsidRPr="0091214A">
        <w:rPr>
          <w:rFonts w:ascii="Arial" w:hAnsi="Arial" w:cs="Arial"/>
          <w:sz w:val="22"/>
          <w:szCs w:val="22"/>
        </w:rPr>
        <w:t xml:space="preserve"> de novas estratégias e/ou políticas e aditamentos e retificações dos mecanismos de controle interno, a fim de minimizar preventivamente eventuais riscos operacionais e de descumprimento do disposto </w:t>
      </w:r>
      <w:r w:rsidRPr="0091214A">
        <w:rPr>
          <w:rFonts w:ascii="Arial" w:hAnsi="Arial" w:cs="Arial"/>
          <w:sz w:val="22"/>
          <w:szCs w:val="22"/>
          <w:lang w:val="pt-BR"/>
        </w:rPr>
        <w:t>nesta política</w:t>
      </w:r>
      <w:r w:rsidRPr="0091214A">
        <w:rPr>
          <w:rFonts w:ascii="Arial" w:hAnsi="Arial" w:cs="Arial"/>
          <w:sz w:val="22"/>
          <w:szCs w:val="22"/>
        </w:rPr>
        <w:t xml:space="preserve">. </w:t>
      </w:r>
    </w:p>
    <w:p w14:paraId="07F7DA3F" w14:textId="77777777" w:rsidR="00657370" w:rsidRPr="0091214A" w:rsidRDefault="00657370" w:rsidP="00657370">
      <w:pPr>
        <w:pStyle w:val="PargrafodaLista"/>
        <w:tabs>
          <w:tab w:val="left" w:pos="0"/>
        </w:tabs>
        <w:spacing w:line="360" w:lineRule="auto"/>
        <w:ind w:left="10"/>
        <w:rPr>
          <w:rFonts w:ascii="Arial" w:hAnsi="Arial" w:cs="Arial"/>
          <w:lang w:val="x-none"/>
        </w:rPr>
      </w:pPr>
    </w:p>
    <w:p w14:paraId="4A7C6965" w14:textId="77777777"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rPr>
      </w:pPr>
      <w:r w:rsidRPr="0091214A">
        <w:rPr>
          <w:rFonts w:ascii="Arial" w:hAnsi="Arial" w:cs="Arial"/>
          <w:sz w:val="22"/>
          <w:szCs w:val="22"/>
        </w:rPr>
        <w:t xml:space="preserve">Sempre que julgar necessário, o Diretor de Compliance estabelecerá normas, procedimentos e controles internos para a </w:t>
      </w:r>
      <w:r w:rsidRPr="0091214A">
        <w:rPr>
          <w:rFonts w:ascii="Arial" w:hAnsi="Arial" w:cs="Arial"/>
          <w:sz w:val="22"/>
          <w:szCs w:val="22"/>
          <w:lang w:val="pt-BR"/>
        </w:rPr>
        <w:t>Sociedade</w:t>
      </w:r>
      <w:r w:rsidRPr="0091214A">
        <w:rPr>
          <w:rFonts w:ascii="Arial" w:hAnsi="Arial" w:cs="Arial"/>
          <w:sz w:val="22"/>
          <w:szCs w:val="22"/>
        </w:rPr>
        <w:t xml:space="preserve">, determinando as atualizações, implementações de novas estratégias e políticas ou, ainda, aditamentos e retificações dos mecanismos de controles internos. </w:t>
      </w:r>
    </w:p>
    <w:p w14:paraId="21E41E9C" w14:textId="77777777" w:rsidR="00657370" w:rsidRPr="0091214A" w:rsidRDefault="00657370" w:rsidP="00657370">
      <w:pPr>
        <w:pStyle w:val="Corpodetexto"/>
        <w:tabs>
          <w:tab w:val="left" w:pos="0"/>
        </w:tabs>
        <w:spacing w:line="360" w:lineRule="auto"/>
        <w:ind w:left="10" w:hanging="10"/>
        <w:rPr>
          <w:rFonts w:ascii="Arial" w:hAnsi="Arial" w:cs="Arial"/>
          <w:sz w:val="22"/>
          <w:szCs w:val="22"/>
        </w:rPr>
      </w:pPr>
    </w:p>
    <w:p w14:paraId="4777151F" w14:textId="77777777"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rPr>
      </w:pPr>
      <w:r w:rsidRPr="0091214A">
        <w:rPr>
          <w:rFonts w:ascii="Arial" w:hAnsi="Arial" w:cs="Arial"/>
          <w:sz w:val="22"/>
          <w:szCs w:val="22"/>
        </w:rPr>
        <w:t xml:space="preserve">Será assegurado pelo Diretor de Compliance, em conjunto com a </w:t>
      </w:r>
      <w:r w:rsidRPr="0091214A">
        <w:rPr>
          <w:rFonts w:ascii="Arial" w:hAnsi="Arial" w:cs="Arial"/>
          <w:sz w:val="22"/>
          <w:szCs w:val="22"/>
          <w:lang w:val="pt-BR"/>
        </w:rPr>
        <w:t xml:space="preserve">Diretoria </w:t>
      </w:r>
      <w:r w:rsidRPr="0091214A">
        <w:rPr>
          <w:rFonts w:ascii="Arial" w:hAnsi="Arial" w:cs="Arial"/>
          <w:sz w:val="22"/>
          <w:szCs w:val="22"/>
        </w:rPr>
        <w:t xml:space="preserve">da </w:t>
      </w:r>
      <w:r w:rsidRPr="0091214A">
        <w:rPr>
          <w:rFonts w:ascii="Arial" w:hAnsi="Arial" w:cs="Arial"/>
          <w:sz w:val="22"/>
          <w:szCs w:val="22"/>
          <w:lang w:val="pt-BR"/>
        </w:rPr>
        <w:t>Sociedade</w:t>
      </w:r>
      <w:r w:rsidRPr="0091214A">
        <w:rPr>
          <w:rFonts w:ascii="Arial" w:hAnsi="Arial" w:cs="Arial"/>
          <w:sz w:val="22"/>
          <w:szCs w:val="22"/>
        </w:rPr>
        <w:t xml:space="preserve">, que a </w:t>
      </w:r>
      <w:r w:rsidRPr="0091214A">
        <w:rPr>
          <w:rFonts w:ascii="Arial" w:hAnsi="Arial" w:cs="Arial"/>
          <w:sz w:val="22"/>
          <w:szCs w:val="22"/>
          <w:lang w:val="pt-BR"/>
        </w:rPr>
        <w:t xml:space="preserve">Sociedade tenha claramente definidas, em sua estrutura organizacional, a </w:t>
      </w:r>
      <w:r w:rsidRPr="0091214A">
        <w:rPr>
          <w:rFonts w:ascii="Arial" w:hAnsi="Arial" w:cs="Arial"/>
          <w:sz w:val="22"/>
          <w:szCs w:val="22"/>
        </w:rPr>
        <w:t>responsabilidade, autoridade e autonomia de cada área e a quem cada colaborador se reporta, a</w:t>
      </w:r>
      <w:r w:rsidRPr="0091214A">
        <w:rPr>
          <w:rFonts w:ascii="Arial" w:hAnsi="Arial" w:cs="Arial"/>
          <w:sz w:val="22"/>
          <w:szCs w:val="22"/>
          <w:lang w:val="pt-BR"/>
        </w:rPr>
        <w:t xml:space="preserve"> </w:t>
      </w:r>
      <w:r w:rsidRPr="0091214A">
        <w:rPr>
          <w:rFonts w:ascii="Arial" w:hAnsi="Arial" w:cs="Arial"/>
          <w:sz w:val="22"/>
          <w:szCs w:val="22"/>
        </w:rPr>
        <w:t>fim de promover altos padrões éticos e de conduta.</w:t>
      </w:r>
    </w:p>
    <w:p w14:paraId="3E7226EB" w14:textId="77777777" w:rsidR="00657370" w:rsidRPr="0091214A" w:rsidRDefault="00657370" w:rsidP="00657370">
      <w:pPr>
        <w:pStyle w:val="PargrafodaLista"/>
        <w:tabs>
          <w:tab w:val="left" w:pos="0"/>
        </w:tabs>
        <w:spacing w:line="360" w:lineRule="auto"/>
        <w:ind w:left="10"/>
        <w:rPr>
          <w:rFonts w:ascii="Arial" w:hAnsi="Arial" w:cs="Arial"/>
        </w:rPr>
      </w:pPr>
    </w:p>
    <w:p w14:paraId="3C4BEB59" w14:textId="77777777" w:rsidR="00657370" w:rsidRPr="0091214A" w:rsidRDefault="00657370" w:rsidP="00657370">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rPr>
      </w:pPr>
      <w:r w:rsidRPr="0091214A">
        <w:rPr>
          <w:rFonts w:ascii="Arial" w:hAnsi="Arial" w:cs="Arial"/>
          <w:sz w:val="22"/>
          <w:szCs w:val="22"/>
          <w:lang w:val="pt-BR"/>
        </w:rPr>
        <w:t xml:space="preserve">O Diretor de Compliance exerce as suas funções com total dependência e autonomia, não se subordinando à equipe de gestão de recursos. </w:t>
      </w:r>
    </w:p>
    <w:p w14:paraId="47909757" w14:textId="77777777" w:rsidR="00657370" w:rsidRPr="0091214A" w:rsidRDefault="00657370" w:rsidP="00657370">
      <w:pPr>
        <w:pStyle w:val="PargrafodaLista"/>
        <w:spacing w:line="360" w:lineRule="auto"/>
        <w:rPr>
          <w:rFonts w:ascii="Arial" w:hAnsi="Arial" w:cs="Arial"/>
        </w:rPr>
      </w:pPr>
    </w:p>
    <w:p w14:paraId="110AAE90" w14:textId="77777777" w:rsidR="00657370" w:rsidRPr="0091214A" w:rsidRDefault="00657370" w:rsidP="00657370">
      <w:pPr>
        <w:pStyle w:val="Corpodetexto"/>
        <w:widowControl/>
        <w:numPr>
          <w:ilvl w:val="1"/>
          <w:numId w:val="11"/>
        </w:numPr>
        <w:tabs>
          <w:tab w:val="left" w:pos="0"/>
        </w:tabs>
        <w:autoSpaceDE/>
        <w:autoSpaceDN/>
        <w:spacing w:line="360" w:lineRule="auto"/>
        <w:ind w:left="0" w:firstLine="0"/>
        <w:jc w:val="both"/>
        <w:rPr>
          <w:rFonts w:ascii="Arial" w:hAnsi="Arial" w:cs="Arial"/>
          <w:sz w:val="22"/>
          <w:szCs w:val="22"/>
        </w:rPr>
      </w:pPr>
      <w:r w:rsidRPr="0091214A">
        <w:rPr>
          <w:rFonts w:ascii="Arial" w:hAnsi="Arial" w:cs="Arial"/>
          <w:sz w:val="22"/>
          <w:szCs w:val="22"/>
          <w:lang w:val="pt-BR"/>
        </w:rPr>
        <w:t>Em nenhuma hipótese o Diretor de Compliance atuará em funções relacionadas à administração de carteiras de valores mobiliários, à intermediação e distribuição ou à negociação de valores mobiliários, ou em qualquer atividade que limite a sua independência, quer seja na Sociedade ou fora dela.</w:t>
      </w:r>
    </w:p>
    <w:p w14:paraId="61D78880" w14:textId="77777777" w:rsidR="00657370" w:rsidRPr="0091214A" w:rsidRDefault="00657370" w:rsidP="00657370">
      <w:pPr>
        <w:pStyle w:val="Corpodetexto"/>
        <w:tabs>
          <w:tab w:val="left" w:pos="0"/>
        </w:tabs>
        <w:spacing w:line="360" w:lineRule="auto"/>
        <w:ind w:left="10" w:hanging="10"/>
        <w:rPr>
          <w:rFonts w:ascii="Arial" w:hAnsi="Arial" w:cs="Arial"/>
          <w:sz w:val="22"/>
          <w:szCs w:val="22"/>
          <w:lang w:val="pt-BR"/>
        </w:rPr>
      </w:pPr>
    </w:p>
    <w:p w14:paraId="249C8D90" w14:textId="77777777" w:rsidR="00657370" w:rsidRPr="0091214A" w:rsidRDefault="00657370" w:rsidP="00657370">
      <w:pPr>
        <w:pStyle w:val="Corpodetexto"/>
        <w:tabs>
          <w:tab w:val="left" w:pos="0"/>
        </w:tabs>
        <w:spacing w:line="360" w:lineRule="auto"/>
        <w:ind w:left="10" w:hanging="10"/>
        <w:rPr>
          <w:rFonts w:ascii="Arial" w:hAnsi="Arial" w:cs="Arial"/>
          <w:b/>
          <w:sz w:val="22"/>
          <w:szCs w:val="22"/>
        </w:rPr>
      </w:pPr>
      <w:r w:rsidRPr="0091214A">
        <w:rPr>
          <w:rFonts w:ascii="Arial" w:hAnsi="Arial" w:cs="Arial"/>
          <w:b/>
          <w:sz w:val="22"/>
          <w:szCs w:val="22"/>
          <w:lang w:val="pt-BR"/>
        </w:rPr>
        <w:t>III</w:t>
      </w:r>
      <w:r w:rsidRPr="0091214A">
        <w:rPr>
          <w:rFonts w:ascii="Arial" w:hAnsi="Arial" w:cs="Arial"/>
          <w:b/>
          <w:sz w:val="22"/>
          <w:szCs w:val="22"/>
        </w:rPr>
        <w:t>.</w:t>
      </w:r>
      <w:r w:rsidRPr="0091214A">
        <w:rPr>
          <w:rFonts w:ascii="Arial" w:hAnsi="Arial" w:cs="Arial"/>
          <w:b/>
          <w:sz w:val="22"/>
          <w:szCs w:val="22"/>
        </w:rPr>
        <w:tab/>
      </w:r>
      <w:r w:rsidRPr="0091214A">
        <w:rPr>
          <w:rFonts w:ascii="Arial" w:hAnsi="Arial" w:cs="Arial"/>
          <w:b/>
          <w:sz w:val="22"/>
          <w:szCs w:val="22"/>
          <w:lang w:val="pt-BR"/>
        </w:rPr>
        <w:t>ATRIBUIÇÕES DA DIRETORIA DE COMPLIANCE</w:t>
      </w:r>
    </w:p>
    <w:p w14:paraId="24EF98D8" w14:textId="77777777" w:rsidR="00657370" w:rsidRPr="0091214A" w:rsidRDefault="00657370" w:rsidP="00657370">
      <w:pPr>
        <w:pStyle w:val="Corpodetexto"/>
        <w:tabs>
          <w:tab w:val="left" w:pos="0"/>
        </w:tabs>
        <w:spacing w:line="360" w:lineRule="auto"/>
        <w:rPr>
          <w:rFonts w:ascii="Arial" w:hAnsi="Arial" w:cs="Arial"/>
          <w:b/>
          <w:sz w:val="22"/>
          <w:szCs w:val="22"/>
        </w:rPr>
      </w:pPr>
    </w:p>
    <w:p w14:paraId="16C74D8B" w14:textId="77777777" w:rsidR="00657370" w:rsidRPr="0091214A" w:rsidRDefault="00657370" w:rsidP="00657370">
      <w:pPr>
        <w:pStyle w:val="Corpodetexto"/>
        <w:widowControl/>
        <w:numPr>
          <w:ilvl w:val="0"/>
          <w:numId w:val="11"/>
        </w:numPr>
        <w:tabs>
          <w:tab w:val="left" w:pos="0"/>
        </w:tabs>
        <w:autoSpaceDE/>
        <w:autoSpaceDN/>
        <w:spacing w:line="360" w:lineRule="auto"/>
        <w:ind w:hanging="720"/>
        <w:jc w:val="both"/>
        <w:rPr>
          <w:rFonts w:ascii="Arial" w:hAnsi="Arial" w:cs="Arial"/>
          <w:sz w:val="22"/>
          <w:szCs w:val="22"/>
        </w:rPr>
      </w:pPr>
      <w:r w:rsidRPr="0091214A">
        <w:rPr>
          <w:rFonts w:ascii="Arial" w:hAnsi="Arial" w:cs="Arial"/>
          <w:sz w:val="22"/>
          <w:szCs w:val="22"/>
          <w:lang w:val="pt-BR"/>
        </w:rPr>
        <w:t>A</w:t>
      </w:r>
      <w:r w:rsidRPr="0091214A">
        <w:rPr>
          <w:rFonts w:ascii="Arial" w:hAnsi="Arial" w:cs="Arial"/>
          <w:sz w:val="22"/>
          <w:szCs w:val="22"/>
        </w:rPr>
        <w:t xml:space="preserve">o Diretor </w:t>
      </w:r>
      <w:r w:rsidRPr="0091214A">
        <w:rPr>
          <w:rFonts w:ascii="Arial" w:hAnsi="Arial" w:cs="Arial"/>
          <w:sz w:val="22"/>
          <w:szCs w:val="22"/>
          <w:lang w:val="pt-BR"/>
        </w:rPr>
        <w:t xml:space="preserve">designado para as atividades </w:t>
      </w:r>
      <w:r w:rsidRPr="0091214A">
        <w:rPr>
          <w:rFonts w:ascii="Arial" w:hAnsi="Arial" w:cs="Arial"/>
          <w:sz w:val="22"/>
          <w:szCs w:val="22"/>
        </w:rPr>
        <w:t>de Compliance</w:t>
      </w:r>
      <w:r w:rsidRPr="0091214A">
        <w:rPr>
          <w:rFonts w:ascii="Arial" w:hAnsi="Arial" w:cs="Arial"/>
          <w:sz w:val="22"/>
          <w:szCs w:val="22"/>
          <w:lang w:val="pt-BR"/>
        </w:rPr>
        <w:t xml:space="preserve"> compete</w:t>
      </w:r>
      <w:r w:rsidRPr="0091214A">
        <w:rPr>
          <w:rFonts w:ascii="Arial" w:hAnsi="Arial" w:cs="Arial"/>
          <w:sz w:val="22"/>
          <w:szCs w:val="22"/>
        </w:rPr>
        <w:t>:</w:t>
      </w:r>
    </w:p>
    <w:p w14:paraId="76F69460" w14:textId="77777777" w:rsidR="00657370" w:rsidRPr="0091214A" w:rsidRDefault="00657370" w:rsidP="00657370">
      <w:pPr>
        <w:pStyle w:val="Corpodetexto"/>
        <w:tabs>
          <w:tab w:val="left" w:pos="0"/>
        </w:tabs>
        <w:spacing w:line="360" w:lineRule="auto"/>
        <w:ind w:left="10" w:hanging="10"/>
        <w:rPr>
          <w:rFonts w:ascii="Arial" w:hAnsi="Arial" w:cs="Arial"/>
          <w:sz w:val="22"/>
          <w:szCs w:val="22"/>
        </w:rPr>
      </w:pPr>
    </w:p>
    <w:p w14:paraId="6CA720A2"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lang w:val="pt-BR"/>
        </w:rPr>
        <w:t>Acompanhar</w:t>
      </w:r>
      <w:r w:rsidRPr="0091214A">
        <w:rPr>
          <w:rFonts w:ascii="Arial" w:hAnsi="Arial" w:cs="Arial"/>
          <w:sz w:val="22"/>
          <w:szCs w:val="22"/>
        </w:rPr>
        <w:t xml:space="preserve"> os atos dos administradores da </w:t>
      </w:r>
      <w:r w:rsidRPr="0091214A">
        <w:rPr>
          <w:rFonts w:ascii="Arial" w:hAnsi="Arial" w:cs="Arial"/>
          <w:sz w:val="22"/>
          <w:szCs w:val="22"/>
          <w:lang w:val="pt-BR"/>
        </w:rPr>
        <w:t>Sociedade</w:t>
      </w:r>
      <w:r w:rsidRPr="0091214A">
        <w:rPr>
          <w:rFonts w:ascii="Arial" w:hAnsi="Arial" w:cs="Arial"/>
          <w:sz w:val="22"/>
          <w:szCs w:val="22"/>
        </w:rPr>
        <w:t xml:space="preserve"> e de qua</w:t>
      </w:r>
      <w:proofErr w:type="spellStart"/>
      <w:r w:rsidRPr="0091214A">
        <w:rPr>
          <w:rFonts w:ascii="Arial" w:hAnsi="Arial" w:cs="Arial"/>
          <w:sz w:val="22"/>
          <w:szCs w:val="22"/>
          <w:lang w:val="pt-BR"/>
        </w:rPr>
        <w:t>is</w:t>
      </w:r>
      <w:proofErr w:type="spellEnd"/>
      <w:r w:rsidRPr="0091214A">
        <w:rPr>
          <w:rFonts w:ascii="Arial" w:hAnsi="Arial" w:cs="Arial"/>
          <w:sz w:val="22"/>
          <w:szCs w:val="22"/>
        </w:rPr>
        <w:t>quer de seus Colaboradores, verificando o cumprimento de seus deveres legais, estatutários e nos termos d</w:t>
      </w:r>
      <w:r w:rsidRPr="0091214A">
        <w:rPr>
          <w:rFonts w:ascii="Arial" w:hAnsi="Arial" w:cs="Arial"/>
          <w:sz w:val="22"/>
          <w:szCs w:val="22"/>
          <w:lang w:val="pt-BR"/>
        </w:rPr>
        <w:t>a</w:t>
      </w:r>
      <w:r w:rsidRPr="0091214A">
        <w:rPr>
          <w:rFonts w:ascii="Arial" w:hAnsi="Arial" w:cs="Arial"/>
          <w:sz w:val="22"/>
          <w:szCs w:val="22"/>
        </w:rPr>
        <w:t xml:space="preserve"> presente </w:t>
      </w:r>
      <w:r w:rsidRPr="0091214A">
        <w:rPr>
          <w:rFonts w:ascii="Arial" w:hAnsi="Arial" w:cs="Arial"/>
          <w:sz w:val="22"/>
          <w:szCs w:val="22"/>
          <w:lang w:val="pt-BR"/>
        </w:rPr>
        <w:t>política</w:t>
      </w:r>
      <w:r w:rsidRPr="0091214A">
        <w:rPr>
          <w:rFonts w:ascii="Arial" w:hAnsi="Arial" w:cs="Arial"/>
          <w:sz w:val="22"/>
          <w:szCs w:val="22"/>
        </w:rPr>
        <w:t xml:space="preserve"> e demais políticas aos quais estes ou a </w:t>
      </w:r>
      <w:r w:rsidRPr="0091214A">
        <w:rPr>
          <w:rFonts w:ascii="Arial" w:hAnsi="Arial" w:cs="Arial"/>
          <w:sz w:val="22"/>
          <w:szCs w:val="22"/>
          <w:lang w:val="pt-BR"/>
        </w:rPr>
        <w:t>Sociedade</w:t>
      </w:r>
      <w:r w:rsidRPr="0091214A">
        <w:rPr>
          <w:rFonts w:ascii="Arial" w:hAnsi="Arial" w:cs="Arial"/>
          <w:sz w:val="22"/>
          <w:szCs w:val="22"/>
        </w:rPr>
        <w:t xml:space="preserve"> venham a aderir; </w:t>
      </w:r>
    </w:p>
    <w:p w14:paraId="629BC722"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estabelecer controles internos em relação a práticas e procedimentos, bem como verificar a adequação e efetividade de referidos controles;</w:t>
      </w:r>
    </w:p>
    <w:p w14:paraId="0D334CEE"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descrever, avaliar e revisar os procedimentos das áreas de atuação de cada um dos Colaboradores, visando minimizar preventivamente riscos operacionais, sempre que entenderem necessário e, obrigatoriamente, uma vez por ano</w:t>
      </w:r>
      <w:r w:rsidRPr="0091214A">
        <w:rPr>
          <w:rFonts w:ascii="Arial" w:hAnsi="Arial" w:cs="Arial"/>
          <w:sz w:val="22"/>
          <w:szCs w:val="22"/>
          <w:lang w:val="pt-BR"/>
        </w:rPr>
        <w:t xml:space="preserve">, devendo o resultado </w:t>
      </w:r>
      <w:r w:rsidRPr="0091214A">
        <w:rPr>
          <w:rFonts w:ascii="Arial" w:hAnsi="Arial" w:cs="Arial"/>
          <w:sz w:val="22"/>
          <w:szCs w:val="22"/>
          <w:lang w:val="pt-BR"/>
        </w:rPr>
        <w:lastRenderedPageBreak/>
        <w:t>da avaliação e revisão constarem do relatório anual de suas atividades, conforme item 19 abaixo;</w:t>
      </w:r>
    </w:p>
    <w:p w14:paraId="041AF751"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 xml:space="preserve">avaliar os processos e procedimentos utilizados para assegurar o cumprimento do disposto nos </w:t>
      </w:r>
      <w:r w:rsidRPr="0091214A">
        <w:rPr>
          <w:rFonts w:ascii="Arial" w:hAnsi="Arial" w:cs="Arial"/>
          <w:sz w:val="22"/>
          <w:szCs w:val="22"/>
          <w:lang w:val="pt-BR"/>
        </w:rPr>
        <w:t>códigos</w:t>
      </w:r>
      <w:r w:rsidRPr="0091214A">
        <w:rPr>
          <w:rFonts w:ascii="Arial" w:hAnsi="Arial" w:cs="Arial"/>
          <w:sz w:val="22"/>
          <w:szCs w:val="22"/>
        </w:rPr>
        <w:t xml:space="preserve"> e políticas aos quais a </w:t>
      </w:r>
      <w:r w:rsidRPr="0091214A">
        <w:rPr>
          <w:rFonts w:ascii="Arial" w:hAnsi="Arial" w:cs="Arial"/>
          <w:sz w:val="22"/>
          <w:szCs w:val="22"/>
          <w:lang w:val="pt-BR"/>
        </w:rPr>
        <w:t>Sociedade</w:t>
      </w:r>
      <w:r w:rsidRPr="0091214A">
        <w:rPr>
          <w:rFonts w:ascii="Arial" w:hAnsi="Arial" w:cs="Arial"/>
          <w:sz w:val="22"/>
          <w:szCs w:val="22"/>
        </w:rPr>
        <w:t xml:space="preserve"> venha a aderir;</w:t>
      </w:r>
    </w:p>
    <w:p w14:paraId="198EA263"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avaliar eventuais atos que possam caracterizar, direta ou indiretamente, um descumprimento pelos Colaboradores</w:t>
      </w:r>
      <w:r w:rsidRPr="0091214A">
        <w:rPr>
          <w:rFonts w:ascii="Arial" w:hAnsi="Arial" w:cs="Arial"/>
          <w:sz w:val="22"/>
          <w:szCs w:val="22"/>
          <w:lang w:val="pt-BR"/>
        </w:rPr>
        <w:t>,</w:t>
      </w:r>
      <w:r w:rsidRPr="0091214A">
        <w:rPr>
          <w:rFonts w:ascii="Arial" w:hAnsi="Arial" w:cs="Arial"/>
          <w:sz w:val="22"/>
          <w:szCs w:val="22"/>
        </w:rPr>
        <w:t xml:space="preserve"> do </w:t>
      </w:r>
      <w:r w:rsidRPr="0091214A">
        <w:rPr>
          <w:rFonts w:ascii="Arial" w:hAnsi="Arial" w:cs="Arial"/>
          <w:sz w:val="22"/>
          <w:szCs w:val="22"/>
          <w:lang w:val="pt-BR"/>
        </w:rPr>
        <w:t>disposto na presente Política de Compliance</w:t>
      </w:r>
      <w:r w:rsidRPr="0091214A" w:rsidDel="008056EF">
        <w:rPr>
          <w:rFonts w:ascii="Arial" w:hAnsi="Arial" w:cs="Arial"/>
          <w:sz w:val="22"/>
          <w:szCs w:val="22"/>
          <w:lang w:val="pt-BR"/>
        </w:rPr>
        <w:t xml:space="preserve"> </w:t>
      </w:r>
      <w:r w:rsidRPr="0091214A">
        <w:rPr>
          <w:rFonts w:ascii="Arial" w:hAnsi="Arial" w:cs="Arial"/>
          <w:sz w:val="22"/>
          <w:szCs w:val="22"/>
        </w:rPr>
        <w:t xml:space="preserve">e demais </w:t>
      </w:r>
      <w:r w:rsidRPr="0091214A">
        <w:rPr>
          <w:rFonts w:ascii="Arial" w:hAnsi="Arial" w:cs="Arial"/>
          <w:sz w:val="22"/>
          <w:szCs w:val="22"/>
          <w:lang w:val="pt-BR"/>
        </w:rPr>
        <w:t xml:space="preserve">códigos, </w:t>
      </w:r>
      <w:r w:rsidRPr="0091214A">
        <w:rPr>
          <w:rFonts w:ascii="Arial" w:hAnsi="Arial" w:cs="Arial"/>
          <w:sz w:val="22"/>
          <w:szCs w:val="22"/>
        </w:rPr>
        <w:t xml:space="preserve">manuais e políticas aos quais a </w:t>
      </w:r>
      <w:r w:rsidRPr="0091214A">
        <w:rPr>
          <w:rFonts w:ascii="Arial" w:hAnsi="Arial" w:cs="Arial"/>
          <w:sz w:val="22"/>
          <w:szCs w:val="22"/>
          <w:lang w:val="pt-BR"/>
        </w:rPr>
        <w:t>Sociedade</w:t>
      </w:r>
      <w:r w:rsidRPr="0091214A">
        <w:rPr>
          <w:rFonts w:ascii="Arial" w:hAnsi="Arial" w:cs="Arial"/>
          <w:sz w:val="22"/>
          <w:szCs w:val="22"/>
        </w:rPr>
        <w:t xml:space="preserve"> venha a aderir;</w:t>
      </w:r>
    </w:p>
    <w:p w14:paraId="0FF88024"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 xml:space="preserve">sempre que julgar conveniente e, para fins de apurar fatos cujo esclarecimento seja necessário ao desempenho de suas funções, formular questões a serem respondidas por Colaboradores ou, se for caso, por peritos indicados pela diretoria da </w:t>
      </w:r>
      <w:r w:rsidRPr="0091214A">
        <w:rPr>
          <w:rFonts w:ascii="Arial" w:hAnsi="Arial" w:cs="Arial"/>
          <w:sz w:val="22"/>
          <w:szCs w:val="22"/>
          <w:lang w:val="pt-BR"/>
        </w:rPr>
        <w:t>Sociedade</w:t>
      </w:r>
      <w:r w:rsidRPr="0091214A">
        <w:rPr>
          <w:rFonts w:ascii="Arial" w:hAnsi="Arial" w:cs="Arial"/>
          <w:sz w:val="22"/>
          <w:szCs w:val="22"/>
        </w:rPr>
        <w:t>;</w:t>
      </w:r>
    </w:p>
    <w:p w14:paraId="4B58A631"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 xml:space="preserve">definir procedimentos para a repressão de atos praticados em desacordo com </w:t>
      </w:r>
      <w:r w:rsidRPr="0091214A">
        <w:rPr>
          <w:rFonts w:ascii="Arial" w:hAnsi="Arial" w:cs="Arial"/>
          <w:sz w:val="22"/>
          <w:szCs w:val="22"/>
          <w:lang w:val="pt-BR"/>
        </w:rPr>
        <w:t>a</w:t>
      </w:r>
      <w:r w:rsidRPr="0091214A">
        <w:rPr>
          <w:rFonts w:ascii="Arial" w:hAnsi="Arial" w:cs="Arial"/>
          <w:sz w:val="22"/>
          <w:szCs w:val="22"/>
        </w:rPr>
        <w:t xml:space="preserve"> </w:t>
      </w:r>
      <w:r w:rsidRPr="0091214A">
        <w:rPr>
          <w:rFonts w:ascii="Arial" w:hAnsi="Arial" w:cs="Arial"/>
          <w:sz w:val="22"/>
          <w:szCs w:val="22"/>
          <w:lang w:val="pt-BR"/>
        </w:rPr>
        <w:t>presente política</w:t>
      </w:r>
      <w:r w:rsidRPr="0091214A">
        <w:rPr>
          <w:rFonts w:ascii="Arial" w:hAnsi="Arial" w:cs="Arial"/>
          <w:sz w:val="22"/>
          <w:szCs w:val="22"/>
        </w:rPr>
        <w:t xml:space="preserve"> e demais </w:t>
      </w:r>
      <w:r w:rsidRPr="0091214A">
        <w:rPr>
          <w:rFonts w:ascii="Arial" w:hAnsi="Arial" w:cs="Arial"/>
          <w:sz w:val="22"/>
          <w:szCs w:val="22"/>
          <w:lang w:val="pt-BR"/>
        </w:rPr>
        <w:t xml:space="preserve">códigos, </w:t>
      </w:r>
      <w:r w:rsidRPr="0091214A">
        <w:rPr>
          <w:rFonts w:ascii="Arial" w:hAnsi="Arial" w:cs="Arial"/>
          <w:sz w:val="22"/>
          <w:szCs w:val="22"/>
        </w:rPr>
        <w:t xml:space="preserve">manuais e políticas aos quais a </w:t>
      </w:r>
      <w:r w:rsidRPr="0091214A">
        <w:rPr>
          <w:rFonts w:ascii="Arial" w:hAnsi="Arial" w:cs="Arial"/>
          <w:sz w:val="22"/>
          <w:szCs w:val="22"/>
          <w:lang w:val="pt-BR"/>
        </w:rPr>
        <w:t>Sociedade</w:t>
      </w:r>
      <w:r w:rsidRPr="0091214A">
        <w:rPr>
          <w:rFonts w:ascii="Arial" w:hAnsi="Arial" w:cs="Arial"/>
          <w:sz w:val="22"/>
          <w:szCs w:val="22"/>
        </w:rPr>
        <w:t xml:space="preserve"> venha a aderir, </w:t>
      </w:r>
      <w:r w:rsidRPr="0091214A">
        <w:rPr>
          <w:rFonts w:ascii="Arial" w:hAnsi="Arial" w:cs="Arial"/>
          <w:sz w:val="22"/>
          <w:szCs w:val="22"/>
          <w:lang w:val="pt-BR"/>
        </w:rPr>
        <w:t xml:space="preserve">em linha com o disposto na cláusula “viii” abaixo, </w:t>
      </w:r>
      <w:r w:rsidRPr="0091214A">
        <w:rPr>
          <w:rFonts w:ascii="Arial" w:hAnsi="Arial" w:cs="Arial"/>
          <w:sz w:val="22"/>
          <w:szCs w:val="22"/>
        </w:rPr>
        <w:t xml:space="preserve">bem como estabelecer as penalidades ou mecanismos para a reparação de danos sofridos pela </w:t>
      </w:r>
      <w:r w:rsidRPr="0091214A">
        <w:rPr>
          <w:rFonts w:ascii="Arial" w:hAnsi="Arial" w:cs="Arial"/>
          <w:sz w:val="22"/>
          <w:szCs w:val="22"/>
          <w:lang w:val="pt-BR"/>
        </w:rPr>
        <w:t>Sociedade</w:t>
      </w:r>
      <w:r w:rsidRPr="0091214A">
        <w:rPr>
          <w:rFonts w:ascii="Arial" w:hAnsi="Arial" w:cs="Arial"/>
          <w:sz w:val="22"/>
          <w:szCs w:val="22"/>
        </w:rPr>
        <w:t xml:space="preserve"> ou terceiros em função do descumprimento</w:t>
      </w:r>
      <w:r w:rsidRPr="0091214A">
        <w:rPr>
          <w:rFonts w:ascii="Arial" w:hAnsi="Arial" w:cs="Arial"/>
          <w:sz w:val="22"/>
          <w:szCs w:val="22"/>
          <w:lang w:val="pt-BR"/>
        </w:rPr>
        <w:t>.</w:t>
      </w:r>
      <w:r w:rsidRPr="0091214A">
        <w:rPr>
          <w:rFonts w:ascii="Arial" w:hAnsi="Arial" w:cs="Arial"/>
          <w:sz w:val="22"/>
          <w:szCs w:val="22"/>
        </w:rPr>
        <w:t xml:space="preserve"> </w:t>
      </w:r>
    </w:p>
    <w:p w14:paraId="22EC79B9"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 xml:space="preserve">rever </w:t>
      </w:r>
      <w:r w:rsidRPr="0091214A">
        <w:rPr>
          <w:rFonts w:ascii="Arial" w:hAnsi="Arial" w:cs="Arial"/>
          <w:sz w:val="22"/>
          <w:szCs w:val="22"/>
          <w:lang w:val="pt-BR"/>
        </w:rPr>
        <w:t>a</w:t>
      </w:r>
      <w:r w:rsidRPr="0091214A">
        <w:rPr>
          <w:rFonts w:ascii="Arial" w:hAnsi="Arial" w:cs="Arial"/>
          <w:sz w:val="22"/>
          <w:szCs w:val="22"/>
        </w:rPr>
        <w:t xml:space="preserve"> </w:t>
      </w:r>
      <w:r w:rsidRPr="0091214A">
        <w:rPr>
          <w:rFonts w:ascii="Arial" w:hAnsi="Arial" w:cs="Arial"/>
          <w:sz w:val="22"/>
          <w:szCs w:val="22"/>
          <w:lang w:val="pt-BR"/>
        </w:rPr>
        <w:t>presente política</w:t>
      </w:r>
      <w:r w:rsidRPr="0091214A">
        <w:rPr>
          <w:rFonts w:ascii="Arial" w:hAnsi="Arial" w:cs="Arial"/>
          <w:sz w:val="22"/>
          <w:szCs w:val="22"/>
        </w:rPr>
        <w:t xml:space="preserve"> e demais </w:t>
      </w:r>
      <w:r w:rsidRPr="0091214A">
        <w:rPr>
          <w:rFonts w:ascii="Arial" w:hAnsi="Arial" w:cs="Arial"/>
          <w:sz w:val="22"/>
          <w:szCs w:val="22"/>
          <w:lang w:val="pt-BR"/>
        </w:rPr>
        <w:t xml:space="preserve">códigos, </w:t>
      </w:r>
      <w:r w:rsidRPr="0091214A">
        <w:rPr>
          <w:rFonts w:ascii="Arial" w:hAnsi="Arial" w:cs="Arial"/>
          <w:sz w:val="22"/>
          <w:szCs w:val="22"/>
        </w:rPr>
        <w:t xml:space="preserve">manuais e políticas aos quais a </w:t>
      </w:r>
      <w:r w:rsidRPr="0091214A">
        <w:rPr>
          <w:rFonts w:ascii="Arial" w:hAnsi="Arial" w:cs="Arial"/>
          <w:sz w:val="22"/>
          <w:szCs w:val="22"/>
          <w:lang w:val="pt-BR"/>
        </w:rPr>
        <w:t>Sociedade tenha aprovado ou</w:t>
      </w:r>
      <w:r w:rsidRPr="0091214A">
        <w:rPr>
          <w:rFonts w:ascii="Arial" w:hAnsi="Arial" w:cs="Arial"/>
          <w:sz w:val="22"/>
          <w:szCs w:val="22"/>
        </w:rPr>
        <w:t xml:space="preserve"> venha a aderir, </w:t>
      </w:r>
      <w:r w:rsidRPr="0091214A">
        <w:rPr>
          <w:rFonts w:ascii="Arial" w:hAnsi="Arial" w:cs="Arial"/>
          <w:sz w:val="22"/>
          <w:szCs w:val="22"/>
          <w:lang w:val="pt-BR"/>
        </w:rPr>
        <w:t>e</w:t>
      </w:r>
      <w:r w:rsidRPr="0091214A">
        <w:rPr>
          <w:rFonts w:ascii="Arial" w:hAnsi="Arial" w:cs="Arial"/>
          <w:sz w:val="22"/>
          <w:szCs w:val="22"/>
        </w:rPr>
        <w:t>, sempre que julgar necessário, propor alterações e ajustes a referidos documentos, de acordo com melhores práticas de mercado</w:t>
      </w:r>
      <w:r w:rsidRPr="0091214A">
        <w:rPr>
          <w:rFonts w:ascii="Arial" w:hAnsi="Arial" w:cs="Arial"/>
          <w:sz w:val="22"/>
          <w:szCs w:val="22"/>
          <w:lang w:val="pt-BR"/>
        </w:rPr>
        <w:t>, bem como avaliar e revisar ao menos uma vez por ano, os procedimentos e condutas da Sociedade tanto no âmbito das relações com terceiros (externas), como nas relações internas, no que concerne às atualizações, implementações de novas estratégias e/ou políticas e aditamentos e retificações dos mecanismos de controle interno;</w:t>
      </w:r>
      <w:r w:rsidRPr="0091214A">
        <w:rPr>
          <w:rFonts w:ascii="Arial" w:hAnsi="Arial" w:cs="Arial"/>
          <w:sz w:val="22"/>
          <w:szCs w:val="22"/>
        </w:rPr>
        <w:t xml:space="preserve">. </w:t>
      </w:r>
    </w:p>
    <w:p w14:paraId="65067277"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 xml:space="preserve">prestar suporte a todas as áreas da </w:t>
      </w:r>
      <w:r w:rsidRPr="0091214A">
        <w:rPr>
          <w:rFonts w:ascii="Arial" w:hAnsi="Arial" w:cs="Arial"/>
          <w:sz w:val="22"/>
          <w:szCs w:val="22"/>
          <w:lang w:val="pt-BR"/>
        </w:rPr>
        <w:t>Sociedade</w:t>
      </w:r>
      <w:r w:rsidRPr="0091214A">
        <w:rPr>
          <w:rFonts w:ascii="Arial" w:hAnsi="Arial" w:cs="Arial"/>
          <w:sz w:val="22"/>
          <w:szCs w:val="22"/>
        </w:rPr>
        <w:t xml:space="preserve"> no que concerne a esclarecimentos dos controles e </w:t>
      </w:r>
      <w:r w:rsidRPr="0091214A">
        <w:rPr>
          <w:rFonts w:ascii="Arial" w:hAnsi="Arial" w:cs="Arial"/>
          <w:sz w:val="22"/>
          <w:szCs w:val="22"/>
          <w:lang w:val="pt-BR"/>
        </w:rPr>
        <w:t>do disposto nas políticas e manuais aprovados e/ou aderidos pela Sociedade</w:t>
      </w:r>
      <w:r w:rsidRPr="0091214A">
        <w:rPr>
          <w:rFonts w:ascii="Arial" w:hAnsi="Arial" w:cs="Arial"/>
          <w:sz w:val="22"/>
          <w:szCs w:val="22"/>
        </w:rPr>
        <w:t>;</w:t>
      </w:r>
    </w:p>
    <w:p w14:paraId="43622B47"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rPr>
        <w:t xml:space="preserve">acompanhar a conformidade das atividades da </w:t>
      </w:r>
      <w:r w:rsidRPr="0091214A">
        <w:rPr>
          <w:rFonts w:ascii="Arial" w:hAnsi="Arial" w:cs="Arial"/>
          <w:sz w:val="22"/>
          <w:szCs w:val="22"/>
          <w:lang w:val="pt-BR"/>
        </w:rPr>
        <w:t>Sociedade</w:t>
      </w:r>
      <w:r w:rsidRPr="0091214A">
        <w:rPr>
          <w:rFonts w:ascii="Arial" w:hAnsi="Arial" w:cs="Arial"/>
          <w:sz w:val="22"/>
          <w:szCs w:val="22"/>
        </w:rPr>
        <w:t xml:space="preserve"> com as normas regulamentares (externas e internas, inclusive, mas não exclusivamente, conforme estabelecidas nos </w:t>
      </w:r>
      <w:r w:rsidRPr="0091214A">
        <w:rPr>
          <w:rFonts w:ascii="Arial" w:hAnsi="Arial" w:cs="Arial"/>
          <w:sz w:val="22"/>
          <w:szCs w:val="22"/>
          <w:lang w:val="pt-BR"/>
        </w:rPr>
        <w:t>capítulos da presente política</w:t>
      </w:r>
      <w:r w:rsidRPr="0091214A">
        <w:rPr>
          <w:rFonts w:ascii="Arial" w:hAnsi="Arial" w:cs="Arial"/>
          <w:sz w:val="22"/>
          <w:szCs w:val="22"/>
        </w:rPr>
        <w:t>) em vigor;</w:t>
      </w:r>
    </w:p>
    <w:p w14:paraId="282319C9"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lang w:val="pt-BR"/>
        </w:rPr>
        <w:t>informar a CVM da ocorrência ou suspeita de violação da legislação imposta pela autarquia no tocante à atividade de administração de carteira de valores mobiliários e dever de diligência pelos entes regulados, no prazo máximo de 10 (dez) dias úteis contados da sua constatação;</w:t>
      </w:r>
    </w:p>
    <w:p w14:paraId="65A10970"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lang w:val="pt-BR"/>
        </w:rPr>
        <w:lastRenderedPageBreak/>
        <w:t>analisar situações que possam ser caracterizadas como conflitos de interesses entre os interesses da Sociedade ou do Colaborador e do cliente, aplicando as medidas cabíveis; e</w:t>
      </w:r>
    </w:p>
    <w:p w14:paraId="6DF3EA39" w14:textId="77777777" w:rsidR="00657370" w:rsidRPr="0091214A" w:rsidRDefault="00657370" w:rsidP="00657370">
      <w:pPr>
        <w:pStyle w:val="Corpodetexto"/>
        <w:widowControl/>
        <w:numPr>
          <w:ilvl w:val="0"/>
          <w:numId w:val="20"/>
        </w:numPr>
        <w:tabs>
          <w:tab w:val="left" w:pos="0"/>
        </w:tabs>
        <w:autoSpaceDE/>
        <w:autoSpaceDN/>
        <w:spacing w:line="360" w:lineRule="auto"/>
        <w:jc w:val="both"/>
        <w:rPr>
          <w:rFonts w:ascii="Arial" w:hAnsi="Arial" w:cs="Arial"/>
          <w:sz w:val="22"/>
          <w:szCs w:val="22"/>
        </w:rPr>
      </w:pPr>
      <w:r w:rsidRPr="0091214A">
        <w:rPr>
          <w:rFonts w:ascii="Arial" w:hAnsi="Arial" w:cs="Arial"/>
          <w:sz w:val="22"/>
          <w:szCs w:val="22"/>
          <w:lang w:val="pt-BR"/>
        </w:rPr>
        <w:t>tratar todos os assuntos que chegue ao seu conhecimento dentro do mais absoluto sigilo e preservando os interesses e a imagem institucional e corporativa da Sociedade, como também dos Colaboradores envolvidos.</w:t>
      </w:r>
    </w:p>
    <w:p w14:paraId="416D730F" w14:textId="77777777" w:rsidR="00657370" w:rsidRPr="0091214A" w:rsidRDefault="00657370" w:rsidP="00657370">
      <w:pPr>
        <w:pStyle w:val="Corpodetexto"/>
        <w:tabs>
          <w:tab w:val="left" w:pos="0"/>
        </w:tabs>
        <w:spacing w:line="360" w:lineRule="auto"/>
        <w:ind w:left="10" w:hanging="10"/>
        <w:rPr>
          <w:rFonts w:ascii="Arial" w:hAnsi="Arial" w:cs="Arial"/>
          <w:sz w:val="22"/>
          <w:szCs w:val="22"/>
        </w:rPr>
      </w:pPr>
    </w:p>
    <w:p w14:paraId="1EE3E516" w14:textId="77777777" w:rsidR="00657370" w:rsidRPr="0091214A" w:rsidRDefault="00657370" w:rsidP="00657370">
      <w:pPr>
        <w:pStyle w:val="PargrafodaLista"/>
        <w:widowControl/>
        <w:numPr>
          <w:ilvl w:val="0"/>
          <w:numId w:val="11"/>
        </w:numPr>
        <w:tabs>
          <w:tab w:val="left" w:pos="0"/>
        </w:tabs>
        <w:autoSpaceDE/>
        <w:autoSpaceDN/>
        <w:spacing w:line="360" w:lineRule="auto"/>
        <w:ind w:left="0" w:firstLine="0"/>
        <w:contextualSpacing/>
        <w:rPr>
          <w:rFonts w:ascii="Arial" w:hAnsi="Arial" w:cs="Arial"/>
          <w:lang w:val="x-none"/>
        </w:rPr>
      </w:pPr>
      <w:r w:rsidRPr="0091214A">
        <w:rPr>
          <w:rFonts w:ascii="Arial" w:hAnsi="Arial" w:cs="Arial"/>
          <w:lang w:val="x-none"/>
        </w:rPr>
        <w:t xml:space="preserve">O Diretor de Compliance atuará também como </w:t>
      </w:r>
      <w:r w:rsidRPr="0091214A">
        <w:rPr>
          <w:rFonts w:ascii="Arial" w:hAnsi="Arial" w:cs="Arial"/>
        </w:rPr>
        <w:t xml:space="preserve">diretor </w:t>
      </w:r>
      <w:r w:rsidRPr="0091214A">
        <w:rPr>
          <w:rFonts w:ascii="Arial" w:hAnsi="Arial" w:cs="Arial"/>
          <w:lang w:val="x-none"/>
        </w:rPr>
        <w:t xml:space="preserve">responsável pela verificação do cumprimento das políticas relacionadas ao combate e prevenção de lavagem de dinheiro, acompanhando de forma próxima e corriqueira as atividades da </w:t>
      </w:r>
      <w:r w:rsidRPr="0091214A">
        <w:rPr>
          <w:rFonts w:ascii="Arial" w:hAnsi="Arial" w:cs="Arial"/>
        </w:rPr>
        <w:t>Sociedade</w:t>
      </w:r>
      <w:r w:rsidRPr="0091214A">
        <w:rPr>
          <w:rFonts w:ascii="Arial" w:hAnsi="Arial" w:cs="Arial"/>
          <w:lang w:val="x-none"/>
        </w:rPr>
        <w:t xml:space="preserve">. </w:t>
      </w:r>
    </w:p>
    <w:p w14:paraId="27D84048" w14:textId="77777777" w:rsidR="00657370" w:rsidRPr="0091214A" w:rsidRDefault="00657370" w:rsidP="00657370">
      <w:pPr>
        <w:pStyle w:val="PargrafodaLista"/>
        <w:tabs>
          <w:tab w:val="left" w:pos="0"/>
        </w:tabs>
        <w:spacing w:line="360" w:lineRule="auto"/>
        <w:ind w:left="0"/>
        <w:rPr>
          <w:rFonts w:ascii="Arial" w:hAnsi="Arial" w:cs="Arial"/>
          <w:lang w:val="x-none"/>
        </w:rPr>
      </w:pPr>
    </w:p>
    <w:p w14:paraId="2E26C1FB" w14:textId="77777777" w:rsidR="00657370" w:rsidRPr="0091214A" w:rsidRDefault="00657370" w:rsidP="00657370">
      <w:pPr>
        <w:pStyle w:val="PargrafodaLista"/>
        <w:widowControl/>
        <w:numPr>
          <w:ilvl w:val="0"/>
          <w:numId w:val="11"/>
        </w:numPr>
        <w:tabs>
          <w:tab w:val="left" w:pos="0"/>
        </w:tabs>
        <w:autoSpaceDE/>
        <w:autoSpaceDN/>
        <w:spacing w:line="360" w:lineRule="auto"/>
        <w:ind w:left="0" w:firstLine="0"/>
        <w:contextualSpacing/>
        <w:rPr>
          <w:rFonts w:ascii="Arial" w:hAnsi="Arial" w:cs="Arial"/>
          <w:lang w:val="x-none"/>
        </w:rPr>
      </w:pPr>
      <w:r w:rsidRPr="0091214A">
        <w:rPr>
          <w:rFonts w:ascii="Arial" w:hAnsi="Arial" w:cs="Arial"/>
        </w:rPr>
        <w:t xml:space="preserve">O Diretor de Compliance será responsável por apresentar relatório anual de suas atividades, bem como um plano de ação anual para a administração da Sociedade, cabendo a este monitorar o cumprimento de prazos e a qualidade dos trabalhos desenvolvidos pelo setor de compliance. </w:t>
      </w:r>
    </w:p>
    <w:p w14:paraId="1FEC7A06" w14:textId="77777777" w:rsidR="00657370" w:rsidRPr="0091214A" w:rsidRDefault="00657370" w:rsidP="00657370">
      <w:pPr>
        <w:pStyle w:val="PargrafodaLista"/>
        <w:spacing w:line="360" w:lineRule="auto"/>
        <w:rPr>
          <w:rFonts w:ascii="Arial" w:hAnsi="Arial" w:cs="Arial"/>
        </w:rPr>
      </w:pPr>
    </w:p>
    <w:p w14:paraId="4E1208BA" w14:textId="77777777" w:rsidR="00657370" w:rsidRPr="0091214A" w:rsidRDefault="00657370" w:rsidP="00657370">
      <w:pPr>
        <w:pStyle w:val="PargrafodaLista"/>
        <w:widowControl/>
        <w:numPr>
          <w:ilvl w:val="1"/>
          <w:numId w:val="11"/>
        </w:numPr>
        <w:tabs>
          <w:tab w:val="left" w:pos="0"/>
        </w:tabs>
        <w:autoSpaceDE/>
        <w:autoSpaceDN/>
        <w:spacing w:line="360" w:lineRule="auto"/>
        <w:ind w:left="0" w:firstLine="0"/>
        <w:contextualSpacing/>
        <w:rPr>
          <w:rFonts w:ascii="Arial" w:hAnsi="Arial" w:cs="Arial"/>
          <w:lang w:val="x-none"/>
        </w:rPr>
      </w:pPr>
      <w:r w:rsidRPr="0091214A">
        <w:rPr>
          <w:rFonts w:ascii="Arial" w:hAnsi="Arial" w:cs="Arial"/>
        </w:rPr>
        <w:t xml:space="preserve">O Relatório de que trata este item será apresentado até o último dia útil do mês de janeiro de cada ano, referente ao ano civil imediatamente anterior à data de entrega, contendo: </w:t>
      </w:r>
    </w:p>
    <w:p w14:paraId="24E5AB87" w14:textId="77777777" w:rsidR="00657370" w:rsidRPr="0091214A" w:rsidRDefault="00657370" w:rsidP="00657370">
      <w:pPr>
        <w:pStyle w:val="PargrafodaLista"/>
        <w:tabs>
          <w:tab w:val="left" w:pos="0"/>
        </w:tabs>
        <w:spacing w:line="360" w:lineRule="auto"/>
        <w:ind w:left="0"/>
        <w:rPr>
          <w:rFonts w:ascii="Arial" w:hAnsi="Arial" w:cs="Arial"/>
          <w:lang w:val="x-none"/>
        </w:rPr>
      </w:pPr>
    </w:p>
    <w:p w14:paraId="19F2195C" w14:textId="77777777" w:rsidR="00657370" w:rsidRPr="0091214A" w:rsidRDefault="00657370" w:rsidP="00657370">
      <w:pPr>
        <w:pStyle w:val="PargrafodaLista"/>
        <w:widowControl/>
        <w:numPr>
          <w:ilvl w:val="0"/>
          <w:numId w:val="17"/>
        </w:numPr>
        <w:tabs>
          <w:tab w:val="left" w:pos="0"/>
        </w:tabs>
        <w:autoSpaceDE/>
        <w:autoSpaceDN/>
        <w:spacing w:line="360" w:lineRule="auto"/>
        <w:contextualSpacing/>
        <w:rPr>
          <w:rFonts w:ascii="Arial" w:hAnsi="Arial" w:cs="Arial"/>
        </w:rPr>
      </w:pPr>
      <w:r w:rsidRPr="0091214A">
        <w:rPr>
          <w:rFonts w:ascii="Arial" w:hAnsi="Arial" w:cs="Arial"/>
        </w:rPr>
        <w:t xml:space="preserve">As conclusões dos exames efetuados; </w:t>
      </w:r>
    </w:p>
    <w:p w14:paraId="77C3A48D" w14:textId="77777777" w:rsidR="00657370" w:rsidRPr="0091214A" w:rsidRDefault="00657370" w:rsidP="00657370">
      <w:pPr>
        <w:pStyle w:val="PargrafodaLista"/>
        <w:widowControl/>
        <w:numPr>
          <w:ilvl w:val="0"/>
          <w:numId w:val="17"/>
        </w:numPr>
        <w:tabs>
          <w:tab w:val="left" w:pos="0"/>
        </w:tabs>
        <w:autoSpaceDE/>
        <w:autoSpaceDN/>
        <w:spacing w:line="360" w:lineRule="auto"/>
        <w:contextualSpacing/>
        <w:rPr>
          <w:rFonts w:ascii="Arial" w:hAnsi="Arial" w:cs="Arial"/>
        </w:rPr>
      </w:pPr>
      <w:r w:rsidRPr="0091214A">
        <w:rPr>
          <w:rFonts w:ascii="Arial" w:hAnsi="Arial" w:cs="Arial"/>
        </w:rPr>
        <w:t xml:space="preserve">as recomendações a respeito de eventuais deficiências, com o estabelecimento de cronogramas de saneamento, quando for o caso; </w:t>
      </w:r>
    </w:p>
    <w:p w14:paraId="278CB607" w14:textId="77777777" w:rsidR="00657370" w:rsidRPr="0091214A" w:rsidRDefault="00657370" w:rsidP="00657370">
      <w:pPr>
        <w:pStyle w:val="PargrafodaLista"/>
        <w:widowControl/>
        <w:numPr>
          <w:ilvl w:val="0"/>
          <w:numId w:val="17"/>
        </w:numPr>
        <w:tabs>
          <w:tab w:val="left" w:pos="0"/>
        </w:tabs>
        <w:autoSpaceDE/>
        <w:autoSpaceDN/>
        <w:spacing w:line="360" w:lineRule="auto"/>
        <w:contextualSpacing/>
        <w:rPr>
          <w:rFonts w:ascii="Arial" w:hAnsi="Arial" w:cs="Arial"/>
        </w:rPr>
      </w:pPr>
      <w:r w:rsidRPr="0091214A">
        <w:rPr>
          <w:rFonts w:ascii="Arial" w:hAnsi="Arial" w:cs="Arial"/>
        </w:rPr>
        <w:t xml:space="preserve">a manifestação do diretor responsável pela atividade de administração de carteira de valores mobiliários a respeito das deficiências encontradas em verificações anteriores e das medidas planejadas, de acordo com cronograma específico, ou efetivamente adotadas para saná-las; e </w:t>
      </w:r>
    </w:p>
    <w:p w14:paraId="5C2FE74F" w14:textId="77777777" w:rsidR="00657370" w:rsidRPr="0091214A" w:rsidRDefault="00657370" w:rsidP="00657370">
      <w:pPr>
        <w:pStyle w:val="PargrafodaLista"/>
        <w:widowControl/>
        <w:numPr>
          <w:ilvl w:val="0"/>
          <w:numId w:val="17"/>
        </w:numPr>
        <w:tabs>
          <w:tab w:val="left" w:pos="0"/>
        </w:tabs>
        <w:autoSpaceDE/>
        <w:autoSpaceDN/>
        <w:spacing w:line="360" w:lineRule="auto"/>
        <w:contextualSpacing/>
        <w:rPr>
          <w:rFonts w:ascii="Arial" w:hAnsi="Arial" w:cs="Arial"/>
          <w:lang w:val="x-none"/>
        </w:rPr>
      </w:pPr>
      <w:r w:rsidRPr="0091214A">
        <w:rPr>
          <w:rFonts w:ascii="Arial" w:hAnsi="Arial" w:cs="Arial"/>
        </w:rPr>
        <w:t>relatório sobre revisão desta Política e demais códigos, manuais e políticas aos quais a Sociedade tenha aprovado ou venha a aderir, bem como eventual proposta de revisão do manual, código, política ou procedimento. Referido relatório deve ficar disponível para a CVM na sede da Sociedade.</w:t>
      </w:r>
    </w:p>
    <w:p w14:paraId="34C9A774" w14:textId="77777777" w:rsidR="00657370" w:rsidRPr="0091214A" w:rsidRDefault="00657370" w:rsidP="00657370">
      <w:pPr>
        <w:pStyle w:val="Corpodetexto"/>
        <w:tabs>
          <w:tab w:val="left" w:pos="0"/>
        </w:tabs>
        <w:spacing w:line="360" w:lineRule="auto"/>
        <w:ind w:left="10" w:hanging="10"/>
        <w:rPr>
          <w:rFonts w:ascii="Arial" w:hAnsi="Arial" w:cs="Arial"/>
          <w:sz w:val="22"/>
          <w:szCs w:val="22"/>
        </w:rPr>
      </w:pPr>
    </w:p>
    <w:p w14:paraId="3729DA3E" w14:textId="77777777" w:rsidR="00657370" w:rsidRPr="0091214A" w:rsidRDefault="00657370" w:rsidP="00657370">
      <w:pPr>
        <w:pStyle w:val="Corpodetexto"/>
        <w:widowControl/>
        <w:numPr>
          <w:ilvl w:val="0"/>
          <w:numId w:val="11"/>
        </w:numPr>
        <w:tabs>
          <w:tab w:val="left" w:pos="0"/>
        </w:tabs>
        <w:autoSpaceDE/>
        <w:autoSpaceDN/>
        <w:spacing w:line="360" w:lineRule="auto"/>
        <w:ind w:left="0" w:firstLine="0"/>
        <w:jc w:val="both"/>
        <w:rPr>
          <w:rFonts w:ascii="Arial" w:hAnsi="Arial" w:cs="Arial"/>
          <w:sz w:val="22"/>
          <w:szCs w:val="22"/>
          <w:lang w:val="pt-BR"/>
        </w:rPr>
      </w:pPr>
      <w:r w:rsidRPr="0091214A">
        <w:rPr>
          <w:rFonts w:ascii="Arial" w:hAnsi="Arial" w:cs="Arial"/>
          <w:sz w:val="22"/>
          <w:szCs w:val="22"/>
          <w:lang w:val="pt-BR"/>
        </w:rPr>
        <w:t>Ao Diretor de Compliance são asseguradas todas as prerrogativas necessárias para o exercício com independência de suas atividades, incluindo, mas não se limitando a, requerer cópias de documentos, gravações, relatórios e demais informações que entender necessárias ao exercício das atividades que lhe são atribuídas nas legal, normativa e estatutariamente.</w:t>
      </w:r>
    </w:p>
    <w:p w14:paraId="5BA652D7" w14:textId="77777777" w:rsidR="00657370" w:rsidRPr="0091214A" w:rsidRDefault="00657370" w:rsidP="00657370">
      <w:pPr>
        <w:pStyle w:val="Corpodetexto"/>
        <w:tabs>
          <w:tab w:val="left" w:pos="0"/>
        </w:tabs>
        <w:spacing w:line="360" w:lineRule="auto"/>
        <w:rPr>
          <w:rFonts w:ascii="Arial" w:hAnsi="Arial" w:cs="Arial"/>
          <w:sz w:val="22"/>
          <w:szCs w:val="22"/>
          <w:lang w:val="pt-BR"/>
        </w:rPr>
      </w:pPr>
    </w:p>
    <w:p w14:paraId="16C4E58A" w14:textId="77777777" w:rsidR="00657370" w:rsidRPr="0091214A" w:rsidRDefault="00657370" w:rsidP="00657370">
      <w:pPr>
        <w:pStyle w:val="Corpodetexto"/>
        <w:widowControl/>
        <w:numPr>
          <w:ilvl w:val="0"/>
          <w:numId w:val="16"/>
        </w:numPr>
        <w:tabs>
          <w:tab w:val="left" w:pos="0"/>
        </w:tabs>
        <w:autoSpaceDE/>
        <w:autoSpaceDN/>
        <w:spacing w:line="360" w:lineRule="auto"/>
        <w:ind w:left="709"/>
        <w:jc w:val="both"/>
        <w:rPr>
          <w:rFonts w:ascii="Arial" w:hAnsi="Arial" w:cs="Arial"/>
          <w:b/>
          <w:sz w:val="22"/>
          <w:szCs w:val="22"/>
          <w:lang w:val="pt-BR"/>
        </w:rPr>
      </w:pPr>
      <w:r w:rsidRPr="0091214A">
        <w:rPr>
          <w:rFonts w:ascii="Arial" w:hAnsi="Arial" w:cs="Arial"/>
          <w:b/>
          <w:sz w:val="22"/>
          <w:szCs w:val="22"/>
          <w:lang w:val="pt-BR"/>
        </w:rPr>
        <w:lastRenderedPageBreak/>
        <w:t>MECANISMOS ESPECÍFICOS DE CONTROLE E FISCALIZAÇÃO</w:t>
      </w:r>
    </w:p>
    <w:p w14:paraId="1AA69409" w14:textId="77777777" w:rsidR="00657370" w:rsidRPr="0091214A" w:rsidRDefault="00657370" w:rsidP="00657370">
      <w:pPr>
        <w:pStyle w:val="Corpodetexto"/>
        <w:tabs>
          <w:tab w:val="left" w:pos="0"/>
        </w:tabs>
        <w:spacing w:line="360" w:lineRule="auto"/>
        <w:ind w:left="10" w:hanging="10"/>
        <w:jc w:val="center"/>
        <w:rPr>
          <w:rFonts w:ascii="Arial" w:hAnsi="Arial" w:cs="Arial"/>
          <w:b/>
          <w:sz w:val="22"/>
          <w:szCs w:val="22"/>
          <w:lang w:val="pt-BR"/>
        </w:rPr>
      </w:pPr>
    </w:p>
    <w:p w14:paraId="0389D9E4" w14:textId="77777777" w:rsidR="00657370" w:rsidRPr="0091214A" w:rsidRDefault="00657370" w:rsidP="00657370">
      <w:pPr>
        <w:tabs>
          <w:tab w:val="left" w:pos="0"/>
          <w:tab w:val="left" w:pos="709"/>
        </w:tabs>
        <w:spacing w:line="360" w:lineRule="auto"/>
        <w:jc w:val="both"/>
        <w:rPr>
          <w:rFonts w:ascii="Arial" w:hAnsi="Arial" w:cs="Arial"/>
        </w:rPr>
      </w:pPr>
      <w:r w:rsidRPr="0091214A">
        <w:rPr>
          <w:rFonts w:ascii="Arial" w:hAnsi="Arial" w:cs="Arial"/>
        </w:rPr>
        <w:t>26.</w:t>
      </w:r>
      <w:r w:rsidRPr="0091214A">
        <w:rPr>
          <w:rFonts w:ascii="Arial" w:hAnsi="Arial" w:cs="Arial"/>
        </w:rPr>
        <w:tab/>
        <w:t>O Diretor de Compliance ficará direta e pessoalmente responsável pela concretização dos mecanismos de controle e fiscalização abaixo descriminados, observando, inclusive, a periodicidade respectivamente prevista, devendo os demais Colaboradores, por sua vez, cooperarem com o Diretor de Compliance quando do exercício de suas funções institucionais:</w:t>
      </w:r>
    </w:p>
    <w:p w14:paraId="5A78B148" w14:textId="77777777" w:rsidR="00657370" w:rsidRPr="0091214A" w:rsidRDefault="00657370" w:rsidP="00657370">
      <w:pPr>
        <w:tabs>
          <w:tab w:val="left" w:pos="0"/>
          <w:tab w:val="left" w:pos="840"/>
        </w:tabs>
        <w:spacing w:line="360" w:lineRule="auto"/>
        <w:jc w:val="both"/>
        <w:rPr>
          <w:rFonts w:ascii="Arial" w:hAnsi="Arial" w:cs="Arial"/>
        </w:rPr>
      </w:pPr>
    </w:p>
    <w:p w14:paraId="6335EC7F" w14:textId="77777777" w:rsidR="00657370" w:rsidRPr="0091214A" w:rsidRDefault="00657370" w:rsidP="00657370">
      <w:pPr>
        <w:pStyle w:val="PargrafodaLista"/>
        <w:widowControl/>
        <w:numPr>
          <w:ilvl w:val="0"/>
          <w:numId w:val="18"/>
        </w:numPr>
        <w:tabs>
          <w:tab w:val="left" w:pos="0"/>
        </w:tabs>
        <w:autoSpaceDE/>
        <w:autoSpaceDN/>
        <w:spacing w:line="360" w:lineRule="auto"/>
        <w:contextualSpacing/>
        <w:rPr>
          <w:rFonts w:ascii="Arial" w:hAnsi="Arial" w:cs="Arial"/>
        </w:rPr>
      </w:pPr>
      <w:r w:rsidRPr="0091214A">
        <w:rPr>
          <w:rFonts w:ascii="Arial" w:hAnsi="Arial" w:cs="Arial"/>
        </w:rPr>
        <w:t>As mensagens de correio eletrônico corporativo da Sociedade, informações disponíveis em disco dos computadores dos Colaboradores e ligações telefônicas poderão ser objeto de monitoramento periódico ou eventualmente, por solicitação do Diretor de Compliance, a qualquer momento, não representando quaisquer dessas práticas invasão de privacidade dos Colaboradores</w:t>
      </w:r>
    </w:p>
    <w:p w14:paraId="26BEC012" w14:textId="77777777" w:rsidR="00657370" w:rsidRPr="0091214A" w:rsidRDefault="00657370" w:rsidP="00657370">
      <w:pPr>
        <w:pStyle w:val="PargrafodaLista"/>
        <w:widowControl/>
        <w:numPr>
          <w:ilvl w:val="0"/>
          <w:numId w:val="18"/>
        </w:numPr>
        <w:tabs>
          <w:tab w:val="left" w:pos="0"/>
        </w:tabs>
        <w:autoSpaceDE/>
        <w:autoSpaceDN/>
        <w:spacing w:line="360" w:lineRule="auto"/>
        <w:contextualSpacing/>
        <w:rPr>
          <w:rFonts w:ascii="Arial" w:hAnsi="Arial" w:cs="Arial"/>
        </w:rPr>
      </w:pPr>
      <w:r w:rsidRPr="0091214A">
        <w:rPr>
          <w:rFonts w:ascii="Arial" w:hAnsi="Arial" w:cs="Arial"/>
        </w:rPr>
        <w:t>instauração de investigação interna pela área de Compliance em decorrência da constatação de qualquer indício de desvio de conduta.</w:t>
      </w:r>
    </w:p>
    <w:p w14:paraId="7EDB36A5" w14:textId="77777777" w:rsidR="00657370" w:rsidRPr="0091214A" w:rsidRDefault="00657370" w:rsidP="00657370">
      <w:pPr>
        <w:pStyle w:val="PargrafodaLista"/>
        <w:widowControl/>
        <w:numPr>
          <w:ilvl w:val="0"/>
          <w:numId w:val="18"/>
        </w:numPr>
        <w:tabs>
          <w:tab w:val="left" w:pos="0"/>
        </w:tabs>
        <w:autoSpaceDE/>
        <w:autoSpaceDN/>
        <w:spacing w:line="360" w:lineRule="auto"/>
        <w:contextualSpacing/>
        <w:rPr>
          <w:rFonts w:ascii="Arial" w:hAnsi="Arial" w:cs="Arial"/>
        </w:rPr>
      </w:pPr>
      <w:r w:rsidRPr="0091214A">
        <w:rPr>
          <w:rFonts w:ascii="Arial" w:hAnsi="Arial" w:cs="Arial"/>
        </w:rPr>
        <w:t>na hipótese de atuação da Sociedade em mercados regulados nos mercados financeiros e de capitais, caberá à área de Compliance, sob supervisão do Diretor de Compliance, o controle de custos e taxas praticados, através da revisão por amostragem, periodicamente.</w:t>
      </w:r>
    </w:p>
    <w:p w14:paraId="3ACC5C6A" w14:textId="77777777" w:rsidR="00657370" w:rsidRPr="0091214A" w:rsidRDefault="00657370" w:rsidP="00657370">
      <w:pPr>
        <w:pStyle w:val="PargrafodaLista"/>
        <w:widowControl/>
        <w:numPr>
          <w:ilvl w:val="0"/>
          <w:numId w:val="18"/>
        </w:numPr>
        <w:tabs>
          <w:tab w:val="left" w:pos="0"/>
        </w:tabs>
        <w:autoSpaceDE/>
        <w:autoSpaceDN/>
        <w:spacing w:line="360" w:lineRule="auto"/>
        <w:contextualSpacing/>
        <w:rPr>
          <w:rFonts w:ascii="Arial" w:hAnsi="Arial" w:cs="Arial"/>
        </w:rPr>
      </w:pPr>
      <w:r w:rsidRPr="0091214A">
        <w:rPr>
          <w:rFonts w:ascii="Arial" w:hAnsi="Arial" w:cs="Arial"/>
        </w:rPr>
        <w:t>o Diretor de Compliance deverá verificar os cálculos dos valores das cotas dos fundos geridos pela Sociedade, conforme aplicável, bem como verificar a adequação da avaliação atribuída aos valores mobiliários integrantes da gestão das carteiras e de fundos exclusivos que não sejam negociados em mercados organizados ao disposto no respectivo regulamento, na regulamentação aplicável e às melhores práticas de mercado, devendo as áreas técnicas da Sociedade, prestadores de serviços, dentre outros, prestarem subsídios técnicos e os esclarecimentos necessários ao exercício dessa atribuição;</w:t>
      </w:r>
    </w:p>
    <w:p w14:paraId="4D022DBE" w14:textId="72A60722" w:rsidR="00657370" w:rsidRPr="0091214A" w:rsidRDefault="00657370" w:rsidP="00657370">
      <w:pPr>
        <w:pStyle w:val="PargrafodaLista"/>
        <w:widowControl/>
        <w:numPr>
          <w:ilvl w:val="0"/>
          <w:numId w:val="18"/>
        </w:numPr>
        <w:tabs>
          <w:tab w:val="left" w:pos="0"/>
        </w:tabs>
        <w:autoSpaceDE/>
        <w:autoSpaceDN/>
        <w:spacing w:line="360" w:lineRule="auto"/>
        <w:contextualSpacing/>
        <w:rPr>
          <w:rFonts w:ascii="Arial" w:hAnsi="Arial" w:cs="Arial"/>
        </w:rPr>
      </w:pPr>
      <w:r w:rsidRPr="0091214A">
        <w:rPr>
          <w:rFonts w:ascii="Arial" w:hAnsi="Arial" w:cs="Arial"/>
        </w:rPr>
        <w:t xml:space="preserve">o Diretor de Compliance deverá verificar o enquadramento das carteiras e fundos </w:t>
      </w:r>
      <w:r w:rsidR="002220EA">
        <w:rPr>
          <w:rFonts w:ascii="Arial" w:hAnsi="Arial" w:cs="Arial"/>
        </w:rPr>
        <w:t>geridos</w:t>
      </w:r>
      <w:r w:rsidRPr="0091214A">
        <w:rPr>
          <w:rFonts w:ascii="Arial" w:hAnsi="Arial" w:cs="Arial"/>
        </w:rPr>
        <w:t xml:space="preserve">, no que concerne à política de investimento de cada uma delas. Se os parâmetros e limites forem extrapoladas, o Diretor responsável tem o dever de exigir da área de gestão o imediato ajuste nas posições para que a carteira ou fundo volte a se enquadrar imediatamente. </w:t>
      </w:r>
    </w:p>
    <w:p w14:paraId="67A1A6B1" w14:textId="77777777" w:rsidR="00657370" w:rsidRPr="0091214A" w:rsidRDefault="00657370" w:rsidP="00657370">
      <w:pPr>
        <w:tabs>
          <w:tab w:val="left" w:pos="0"/>
        </w:tabs>
        <w:spacing w:line="360" w:lineRule="auto"/>
        <w:ind w:left="11"/>
        <w:jc w:val="both"/>
        <w:rPr>
          <w:rFonts w:ascii="Arial" w:hAnsi="Arial" w:cs="Arial"/>
        </w:rPr>
      </w:pPr>
    </w:p>
    <w:p w14:paraId="3F84B7E1" w14:textId="57F2B38A" w:rsidR="00657370" w:rsidRPr="0091214A" w:rsidRDefault="00657370" w:rsidP="00657370">
      <w:pPr>
        <w:pStyle w:val="PargrafodaLista"/>
        <w:widowControl/>
        <w:numPr>
          <w:ilvl w:val="0"/>
          <w:numId w:val="13"/>
        </w:numPr>
        <w:tabs>
          <w:tab w:val="left" w:pos="0"/>
        </w:tabs>
        <w:adjustRightInd w:val="0"/>
        <w:spacing w:line="360" w:lineRule="auto"/>
        <w:ind w:left="10" w:hanging="10"/>
        <w:rPr>
          <w:rFonts w:ascii="Arial" w:hAnsi="Arial" w:cs="Arial"/>
        </w:rPr>
      </w:pPr>
      <w:r w:rsidRPr="0091214A">
        <w:rPr>
          <w:rFonts w:ascii="Arial" w:hAnsi="Arial" w:cs="Arial"/>
        </w:rPr>
        <w:t xml:space="preserve">Todo e qualquer comunicado público feito por Colaborador da </w:t>
      </w:r>
      <w:r>
        <w:rPr>
          <w:rFonts w:ascii="Arial" w:hAnsi="Arial" w:cs="Arial"/>
        </w:rPr>
        <w:t>ERFOLG</w:t>
      </w:r>
      <w:r w:rsidRPr="0091214A">
        <w:rPr>
          <w:rFonts w:ascii="Arial" w:hAnsi="Arial" w:cs="Arial"/>
        </w:rPr>
        <w:t xml:space="preserve">, inclusive comentários destinados à mídia, relacionado com os interesses e atividades da Sociedade, poderá ser sujeito à aprovação prévia e específica da Diretoria de Compliance, mediante orientação dos administradores da Sociedade. </w:t>
      </w:r>
    </w:p>
    <w:p w14:paraId="618F1BF0" w14:textId="2CA39AE2" w:rsidR="00657370" w:rsidRDefault="00657370" w:rsidP="00657370">
      <w:pPr>
        <w:tabs>
          <w:tab w:val="left" w:pos="0"/>
        </w:tabs>
        <w:spacing w:line="360" w:lineRule="auto"/>
        <w:rPr>
          <w:rFonts w:ascii="Arial" w:hAnsi="Arial" w:cs="Arial"/>
        </w:rPr>
      </w:pPr>
    </w:p>
    <w:p w14:paraId="1B798AC6" w14:textId="77777777" w:rsidR="003C2F8B" w:rsidRPr="0091214A" w:rsidRDefault="003C2F8B" w:rsidP="00657370">
      <w:pPr>
        <w:tabs>
          <w:tab w:val="left" w:pos="0"/>
        </w:tabs>
        <w:spacing w:line="360" w:lineRule="auto"/>
        <w:rPr>
          <w:rFonts w:ascii="Arial" w:hAnsi="Arial" w:cs="Arial"/>
        </w:rPr>
      </w:pPr>
    </w:p>
    <w:p w14:paraId="4A2FA0ED" w14:textId="77777777" w:rsidR="00657370" w:rsidRPr="0091214A" w:rsidRDefault="00657370" w:rsidP="00657370">
      <w:pPr>
        <w:pStyle w:val="PargrafodaLista"/>
        <w:widowControl/>
        <w:numPr>
          <w:ilvl w:val="0"/>
          <w:numId w:val="16"/>
        </w:numPr>
        <w:tabs>
          <w:tab w:val="left" w:pos="0"/>
        </w:tabs>
        <w:adjustRightInd w:val="0"/>
        <w:spacing w:line="360" w:lineRule="auto"/>
        <w:ind w:left="709"/>
        <w:contextualSpacing/>
        <w:jc w:val="left"/>
        <w:rPr>
          <w:rFonts w:ascii="Arial" w:hAnsi="Arial" w:cs="Arial"/>
          <w:b/>
        </w:rPr>
      </w:pPr>
      <w:r w:rsidRPr="0091214A">
        <w:rPr>
          <w:rFonts w:ascii="Arial" w:hAnsi="Arial" w:cs="Arial"/>
          <w:b/>
        </w:rPr>
        <w:lastRenderedPageBreak/>
        <w:t>CONFIDENCIALIDADE</w:t>
      </w:r>
    </w:p>
    <w:p w14:paraId="203D7CAA" w14:textId="77777777" w:rsidR="00657370" w:rsidRPr="0091214A" w:rsidRDefault="00657370" w:rsidP="00657370">
      <w:pPr>
        <w:pStyle w:val="PargrafodaLista"/>
        <w:tabs>
          <w:tab w:val="left" w:pos="0"/>
        </w:tabs>
        <w:adjustRightInd w:val="0"/>
        <w:spacing w:line="360" w:lineRule="auto"/>
        <w:ind w:left="709"/>
        <w:rPr>
          <w:rFonts w:ascii="Arial" w:hAnsi="Arial" w:cs="Arial"/>
          <w:b/>
        </w:rPr>
      </w:pPr>
    </w:p>
    <w:p w14:paraId="71E4540E"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bCs/>
        </w:rPr>
        <w:t xml:space="preserve"> Todos </w:t>
      </w:r>
      <w:r w:rsidRPr="0091214A">
        <w:rPr>
          <w:rFonts w:ascii="Arial" w:hAnsi="Arial" w:cs="Arial"/>
        </w:rPr>
        <w:t xml:space="preserve">os colaboradores da Sociedade deverão observar os deveres de confidencialidade aqui descritos com as informações obtidas no exercício de suas funções. </w:t>
      </w:r>
    </w:p>
    <w:p w14:paraId="5F79962B" w14:textId="77777777" w:rsidR="00657370" w:rsidRPr="0091214A" w:rsidRDefault="00657370" w:rsidP="00657370">
      <w:pPr>
        <w:pStyle w:val="PargrafodaLista"/>
        <w:tabs>
          <w:tab w:val="left" w:pos="0"/>
        </w:tabs>
        <w:adjustRightInd w:val="0"/>
        <w:spacing w:line="360" w:lineRule="auto"/>
        <w:ind w:left="0"/>
        <w:rPr>
          <w:rFonts w:ascii="Arial" w:hAnsi="Arial" w:cs="Arial"/>
          <w:b/>
        </w:rPr>
      </w:pPr>
    </w:p>
    <w:p w14:paraId="5682DDD7"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 xml:space="preserve">Todas as informações pessoais e financeiras de clientes da Sociedade contarão com o sigilo e privacidade, devendo tratar todas as informações recebidas como sigilosas, não sendo, portanto, permitida sua transmissão a terceiros, salvo expressa anuência do cliente. </w:t>
      </w:r>
    </w:p>
    <w:p w14:paraId="7585625C" w14:textId="77777777" w:rsidR="00657370" w:rsidRPr="0091214A" w:rsidRDefault="00657370" w:rsidP="00657370">
      <w:pPr>
        <w:pStyle w:val="PargrafodaLista"/>
        <w:spacing w:line="360" w:lineRule="auto"/>
        <w:rPr>
          <w:rFonts w:ascii="Arial" w:hAnsi="Arial" w:cs="Arial"/>
        </w:rPr>
      </w:pPr>
    </w:p>
    <w:p w14:paraId="191B5AC9"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 xml:space="preserve">Todos os colaboradores da Sociedade devem resguardar o sigilo e confidencialidade das informações relativas a clientes, obtidas no desenvolvimento das suas atividades Da mesma forma, toda a correspondência, interna e externa, todos os papéis de trabalho, relatórios e pareceres relacionados com o exercício da função. </w:t>
      </w:r>
    </w:p>
    <w:p w14:paraId="49769222" w14:textId="77777777" w:rsidR="00657370" w:rsidRPr="0091214A" w:rsidRDefault="00657370" w:rsidP="00657370">
      <w:pPr>
        <w:pStyle w:val="PargrafodaLista"/>
        <w:spacing w:line="360" w:lineRule="auto"/>
        <w:rPr>
          <w:rFonts w:ascii="Arial" w:hAnsi="Arial" w:cs="Arial"/>
        </w:rPr>
      </w:pPr>
    </w:p>
    <w:p w14:paraId="64D0F645"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 xml:space="preserve">O sigilo e a confidencialidade devem ser mantidos mesmo após o rompimento do vínculo com a Sociedade pelo prazo de 5 (cinco) anos contados da data do rompimento. </w:t>
      </w:r>
    </w:p>
    <w:p w14:paraId="3F849FB1" w14:textId="77777777" w:rsidR="00657370" w:rsidRPr="0091214A" w:rsidRDefault="00657370" w:rsidP="00657370">
      <w:pPr>
        <w:pStyle w:val="PargrafodaLista"/>
        <w:spacing w:line="360" w:lineRule="auto"/>
        <w:rPr>
          <w:rFonts w:ascii="Arial" w:hAnsi="Arial" w:cs="Arial"/>
        </w:rPr>
      </w:pPr>
    </w:p>
    <w:p w14:paraId="5DEF0EFC" w14:textId="666C98B0"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 xml:space="preserve">Qualquer colaborador que, por decisão de autoridade judiciária competente, tenha que revelar dados sigilosos deverá comunicar imediatamente tal fato à Diretoria de Compliance para que este possa tomar as medidas cabíveis. É expressamente vedada a revelação de estratégias, carteiras, fundos e/ou qualquer produto gerido pela Sociedade, bem como de qualquer operação em que esteja envolvida em decorrência de suas atividades. </w:t>
      </w:r>
    </w:p>
    <w:p w14:paraId="371EB08A" w14:textId="77777777" w:rsidR="00657370" w:rsidRPr="0091214A" w:rsidRDefault="00657370" w:rsidP="00657370">
      <w:pPr>
        <w:pStyle w:val="PargrafodaLista"/>
        <w:spacing w:line="360" w:lineRule="auto"/>
        <w:rPr>
          <w:rFonts w:ascii="Arial" w:hAnsi="Arial" w:cs="Arial"/>
        </w:rPr>
      </w:pPr>
    </w:p>
    <w:p w14:paraId="2F67738D"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Qualquer cópia ou download de arquivos pertencentes à Sociedade que contenham informações confidenciais é terminantemente vedado, exceto se autorizado pelo responsável pela área de Compliance. O Colaborador que descumprir o disposto neste item estará sujeito à responsabilidade civil e criminal, bem como a demissão por justa causa e/ou exclusão da sociedade.</w:t>
      </w:r>
    </w:p>
    <w:p w14:paraId="2EC8C4C3" w14:textId="77777777" w:rsidR="00657370" w:rsidRPr="0091214A" w:rsidRDefault="00657370" w:rsidP="00657370">
      <w:pPr>
        <w:pStyle w:val="PargrafodaLista"/>
        <w:tabs>
          <w:tab w:val="left" w:pos="0"/>
        </w:tabs>
        <w:adjustRightInd w:val="0"/>
        <w:spacing w:line="360" w:lineRule="auto"/>
        <w:ind w:left="0"/>
        <w:rPr>
          <w:rFonts w:ascii="Arial" w:hAnsi="Arial" w:cs="Arial"/>
          <w:b/>
        </w:rPr>
      </w:pPr>
    </w:p>
    <w:p w14:paraId="67312CD4" w14:textId="77777777" w:rsidR="00657370" w:rsidRPr="0091214A" w:rsidRDefault="00657370" w:rsidP="00657370">
      <w:pPr>
        <w:pStyle w:val="PargrafodaLista"/>
        <w:widowControl/>
        <w:numPr>
          <w:ilvl w:val="0"/>
          <w:numId w:val="16"/>
        </w:numPr>
        <w:tabs>
          <w:tab w:val="left" w:pos="0"/>
        </w:tabs>
        <w:adjustRightInd w:val="0"/>
        <w:spacing w:line="360" w:lineRule="auto"/>
        <w:ind w:left="709"/>
        <w:contextualSpacing/>
        <w:jc w:val="left"/>
        <w:rPr>
          <w:rFonts w:ascii="Arial" w:hAnsi="Arial" w:cs="Arial"/>
          <w:b/>
        </w:rPr>
      </w:pPr>
      <w:r w:rsidRPr="0091214A">
        <w:rPr>
          <w:rFonts w:ascii="Arial" w:hAnsi="Arial" w:cs="Arial"/>
          <w:b/>
        </w:rPr>
        <w:t>SEGURANÇA DA INFORMAÇÃO</w:t>
      </w:r>
    </w:p>
    <w:p w14:paraId="64919F80" w14:textId="77777777" w:rsidR="00657370" w:rsidRPr="0091214A" w:rsidRDefault="00657370" w:rsidP="00657370">
      <w:pPr>
        <w:tabs>
          <w:tab w:val="left" w:pos="0"/>
        </w:tabs>
        <w:adjustRightInd w:val="0"/>
        <w:spacing w:line="360" w:lineRule="auto"/>
        <w:ind w:left="-11"/>
        <w:jc w:val="both"/>
        <w:rPr>
          <w:rFonts w:ascii="Arial" w:hAnsi="Arial" w:cs="Arial"/>
          <w:b/>
        </w:rPr>
      </w:pPr>
    </w:p>
    <w:p w14:paraId="41A0CD36"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 xml:space="preserve">Todas as </w:t>
      </w:r>
      <w:r>
        <w:rPr>
          <w:rFonts w:ascii="Arial" w:hAnsi="Arial" w:cs="Arial"/>
        </w:rPr>
        <w:t xml:space="preserve">informações relacionadas à atuação da Sociedade devem </w:t>
      </w:r>
      <w:r w:rsidRPr="0091214A">
        <w:rPr>
          <w:rFonts w:ascii="Arial" w:hAnsi="Arial" w:cs="Arial"/>
        </w:rPr>
        <w:t xml:space="preserve">ser adequadamente protegidas contra ameaças e ações que possam causar danos e prejuízos para a </w:t>
      </w:r>
      <w:r>
        <w:rPr>
          <w:rFonts w:ascii="Arial" w:hAnsi="Arial" w:cs="Arial"/>
        </w:rPr>
        <w:t>Sociedade</w:t>
      </w:r>
      <w:r w:rsidRPr="0091214A">
        <w:rPr>
          <w:rFonts w:ascii="Arial" w:hAnsi="Arial" w:cs="Arial"/>
        </w:rPr>
        <w:t xml:space="preserve">, Clientes, Fundos e Colaboradores. </w:t>
      </w:r>
    </w:p>
    <w:p w14:paraId="50ED770B" w14:textId="77777777" w:rsidR="00657370" w:rsidRPr="0091214A" w:rsidRDefault="00657370" w:rsidP="00657370">
      <w:pPr>
        <w:pStyle w:val="PargrafodaLista"/>
        <w:tabs>
          <w:tab w:val="left" w:pos="0"/>
        </w:tabs>
        <w:adjustRightInd w:val="0"/>
        <w:spacing w:line="360" w:lineRule="auto"/>
        <w:ind w:left="0"/>
        <w:rPr>
          <w:rFonts w:ascii="Arial" w:hAnsi="Arial" w:cs="Arial"/>
          <w:b/>
        </w:rPr>
      </w:pPr>
    </w:p>
    <w:p w14:paraId="40FCC673"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lastRenderedPageBreak/>
        <w:t xml:space="preserve">As informações podem ser armazenadas e transmitidas de diversas maneiras, como, por exemplo, arquivos eletrônicos, mensagens eletrônicas, sites de Internet, bancos de dados, meio impresso, mídias de áudio e de vídeo, dentre outras. Cada uma dessas maneiras está sujeita a uma ou mais formas de manipulação, alteração, remoção e eliminação do seu conteúdo. </w:t>
      </w:r>
    </w:p>
    <w:p w14:paraId="3C56015E" w14:textId="77777777" w:rsidR="00657370" w:rsidRPr="0091214A" w:rsidRDefault="00657370" w:rsidP="00657370">
      <w:pPr>
        <w:pStyle w:val="PargrafodaLista"/>
        <w:rPr>
          <w:rFonts w:ascii="Arial" w:hAnsi="Arial" w:cs="Arial"/>
        </w:rPr>
      </w:pPr>
    </w:p>
    <w:p w14:paraId="4A7F59F3"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 xml:space="preserve">A adoção de políticas e procedimentos que visem a garantir a segurança </w:t>
      </w:r>
      <w:r>
        <w:rPr>
          <w:rFonts w:ascii="Arial" w:hAnsi="Arial" w:cs="Arial"/>
        </w:rPr>
        <w:t>dessas i</w:t>
      </w:r>
      <w:r w:rsidRPr="0091214A">
        <w:rPr>
          <w:rFonts w:ascii="Arial" w:hAnsi="Arial" w:cs="Arial"/>
        </w:rPr>
        <w:t xml:space="preserve">nformações </w:t>
      </w:r>
      <w:r>
        <w:rPr>
          <w:rFonts w:ascii="Arial" w:hAnsi="Arial" w:cs="Arial"/>
        </w:rPr>
        <w:t>é</w:t>
      </w:r>
      <w:r w:rsidRPr="0091214A">
        <w:rPr>
          <w:rFonts w:ascii="Arial" w:hAnsi="Arial" w:cs="Arial"/>
        </w:rPr>
        <w:t xml:space="preserve"> prioridade da </w:t>
      </w:r>
      <w:r>
        <w:rPr>
          <w:rFonts w:ascii="Arial" w:hAnsi="Arial" w:cs="Arial"/>
        </w:rPr>
        <w:t>Sociedade</w:t>
      </w:r>
      <w:r w:rsidRPr="0091214A">
        <w:rPr>
          <w:rFonts w:ascii="Arial" w:hAnsi="Arial" w:cs="Arial"/>
        </w:rPr>
        <w:t xml:space="preserve">, </w:t>
      </w:r>
      <w:r>
        <w:rPr>
          <w:rFonts w:ascii="Arial" w:hAnsi="Arial" w:cs="Arial"/>
        </w:rPr>
        <w:t xml:space="preserve">visando reduzir </w:t>
      </w:r>
      <w:r w:rsidRPr="0091214A">
        <w:rPr>
          <w:rFonts w:ascii="Arial" w:hAnsi="Arial" w:cs="Arial"/>
        </w:rPr>
        <w:t xml:space="preserve">riscos de falhas, os danos e prejuízos que possam comprometer </w:t>
      </w:r>
      <w:r>
        <w:rPr>
          <w:rFonts w:ascii="Arial" w:hAnsi="Arial" w:cs="Arial"/>
        </w:rPr>
        <w:t>su</w:t>
      </w:r>
      <w:r w:rsidRPr="0091214A">
        <w:rPr>
          <w:rFonts w:ascii="Arial" w:hAnsi="Arial" w:cs="Arial"/>
        </w:rPr>
        <w:t xml:space="preserve">a imagem e objetivos. </w:t>
      </w:r>
    </w:p>
    <w:p w14:paraId="12AAA136" w14:textId="77777777" w:rsidR="00657370" w:rsidRPr="0091214A" w:rsidRDefault="00657370" w:rsidP="00657370">
      <w:pPr>
        <w:pStyle w:val="PargrafodaLista"/>
        <w:rPr>
          <w:rFonts w:ascii="Arial" w:hAnsi="Arial" w:cs="Arial"/>
        </w:rPr>
      </w:pPr>
    </w:p>
    <w:p w14:paraId="36F7579B"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Pr>
          <w:rFonts w:ascii="Arial" w:hAnsi="Arial" w:cs="Arial"/>
        </w:rPr>
        <w:t>A</w:t>
      </w:r>
      <w:r w:rsidRPr="0091214A">
        <w:rPr>
          <w:rFonts w:ascii="Arial" w:hAnsi="Arial" w:cs="Arial"/>
        </w:rPr>
        <w:t xml:space="preserve"> guarda e segurança das </w:t>
      </w:r>
      <w:r>
        <w:rPr>
          <w:rFonts w:ascii="Arial" w:hAnsi="Arial" w:cs="Arial"/>
        </w:rPr>
        <w:t xml:space="preserve">informações </w:t>
      </w:r>
      <w:r w:rsidRPr="0091214A">
        <w:rPr>
          <w:rFonts w:ascii="Arial" w:hAnsi="Arial" w:cs="Arial"/>
        </w:rPr>
        <w:t xml:space="preserve">deve abranger </w:t>
      </w:r>
      <w:r>
        <w:rPr>
          <w:rFonts w:ascii="Arial" w:hAnsi="Arial" w:cs="Arial"/>
        </w:rPr>
        <w:t>os seguintes critérios</w:t>
      </w:r>
      <w:r w:rsidRPr="0091214A">
        <w:rPr>
          <w:rFonts w:ascii="Arial" w:hAnsi="Arial" w:cs="Arial"/>
        </w:rPr>
        <w:t xml:space="preserve">: </w:t>
      </w:r>
    </w:p>
    <w:p w14:paraId="49E8979F" w14:textId="77777777" w:rsidR="00657370" w:rsidRPr="0091214A" w:rsidRDefault="00657370" w:rsidP="00657370">
      <w:pPr>
        <w:pStyle w:val="PargrafodaLista"/>
        <w:rPr>
          <w:rFonts w:ascii="Arial" w:hAnsi="Arial" w:cs="Arial"/>
        </w:rPr>
      </w:pPr>
    </w:p>
    <w:p w14:paraId="7B0D7F15" w14:textId="77777777" w:rsidR="00657370" w:rsidRDefault="00657370" w:rsidP="00657370">
      <w:pPr>
        <w:pStyle w:val="PargrafodaLista"/>
        <w:widowControl/>
        <w:numPr>
          <w:ilvl w:val="0"/>
          <w:numId w:val="21"/>
        </w:numPr>
        <w:tabs>
          <w:tab w:val="left" w:pos="0"/>
        </w:tabs>
        <w:adjustRightInd w:val="0"/>
        <w:spacing w:line="360" w:lineRule="auto"/>
        <w:contextualSpacing/>
        <w:rPr>
          <w:rFonts w:ascii="Arial" w:hAnsi="Arial" w:cs="Arial"/>
        </w:rPr>
      </w:pPr>
      <w:r w:rsidRPr="0091214A">
        <w:rPr>
          <w:rFonts w:ascii="Arial" w:hAnsi="Arial" w:cs="Arial"/>
        </w:rPr>
        <w:t>Acesso: Somente pessoas devidamente autorizadas</w:t>
      </w:r>
      <w:r>
        <w:rPr>
          <w:rFonts w:ascii="Arial" w:hAnsi="Arial" w:cs="Arial"/>
        </w:rPr>
        <w:t xml:space="preserve"> </w:t>
      </w:r>
      <w:r w:rsidRPr="0091214A">
        <w:rPr>
          <w:rFonts w:ascii="Arial" w:hAnsi="Arial" w:cs="Arial"/>
        </w:rPr>
        <w:t xml:space="preserve">devem ter acesso às informações; </w:t>
      </w:r>
    </w:p>
    <w:p w14:paraId="4FD13E0A" w14:textId="77777777" w:rsidR="00657370" w:rsidRPr="0091214A" w:rsidRDefault="00657370" w:rsidP="00657370">
      <w:pPr>
        <w:pStyle w:val="PargrafodaLista"/>
        <w:widowControl/>
        <w:numPr>
          <w:ilvl w:val="0"/>
          <w:numId w:val="21"/>
        </w:numPr>
        <w:tabs>
          <w:tab w:val="left" w:pos="0"/>
        </w:tabs>
        <w:adjustRightInd w:val="0"/>
        <w:spacing w:line="360" w:lineRule="auto"/>
        <w:contextualSpacing/>
        <w:rPr>
          <w:rFonts w:ascii="Arial" w:hAnsi="Arial" w:cs="Arial"/>
          <w:b/>
        </w:rPr>
      </w:pPr>
      <w:r w:rsidRPr="0091214A">
        <w:rPr>
          <w:rFonts w:ascii="Arial" w:hAnsi="Arial" w:cs="Arial"/>
        </w:rPr>
        <w:t xml:space="preserve">Integridade: Somente alterações, supressões e adições autorizadas devem ser realizadas às informações; e </w:t>
      </w:r>
    </w:p>
    <w:p w14:paraId="2945F7C0" w14:textId="77777777" w:rsidR="00657370" w:rsidRPr="0091214A" w:rsidRDefault="00657370" w:rsidP="00657370">
      <w:pPr>
        <w:pStyle w:val="PargrafodaLista"/>
        <w:widowControl/>
        <w:numPr>
          <w:ilvl w:val="0"/>
          <w:numId w:val="21"/>
        </w:numPr>
        <w:tabs>
          <w:tab w:val="left" w:pos="0"/>
        </w:tabs>
        <w:adjustRightInd w:val="0"/>
        <w:spacing w:line="360" w:lineRule="auto"/>
        <w:contextualSpacing/>
        <w:rPr>
          <w:rFonts w:ascii="Arial" w:hAnsi="Arial" w:cs="Arial"/>
          <w:b/>
        </w:rPr>
      </w:pPr>
      <w:r w:rsidRPr="0091214A">
        <w:rPr>
          <w:rFonts w:ascii="Arial" w:hAnsi="Arial" w:cs="Arial"/>
        </w:rPr>
        <w:t xml:space="preserve">Disponibilidade: As Informações devem estar disponíveis para os Colaboradores autorizados sempre que necessário ou for demandado. </w:t>
      </w:r>
    </w:p>
    <w:p w14:paraId="7C3E4CB9" w14:textId="77777777" w:rsidR="00657370" w:rsidRPr="007A7747"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91214A">
        <w:rPr>
          <w:rFonts w:ascii="Arial" w:hAnsi="Arial" w:cs="Arial"/>
        </w:rPr>
        <w:t xml:space="preserve">Para assegurar os </w:t>
      </w:r>
      <w:r>
        <w:rPr>
          <w:rFonts w:ascii="Arial" w:hAnsi="Arial" w:cs="Arial"/>
        </w:rPr>
        <w:t xml:space="preserve">critérios </w:t>
      </w:r>
      <w:r w:rsidRPr="0091214A">
        <w:rPr>
          <w:rFonts w:ascii="Arial" w:hAnsi="Arial" w:cs="Arial"/>
        </w:rPr>
        <w:t xml:space="preserve">acima, as informações devem ser adequadamente gerenciadas e protegidas contra furto, fraude, espionagem, perda não intencional, acidentes e outras ameaças. </w:t>
      </w:r>
    </w:p>
    <w:p w14:paraId="7D125C73" w14:textId="77777777" w:rsidR="00657370" w:rsidRPr="007A7747" w:rsidRDefault="00657370" w:rsidP="00657370">
      <w:pPr>
        <w:pStyle w:val="PargrafodaLista"/>
        <w:tabs>
          <w:tab w:val="left" w:pos="0"/>
        </w:tabs>
        <w:adjustRightInd w:val="0"/>
        <w:spacing w:line="360" w:lineRule="auto"/>
        <w:ind w:left="0"/>
        <w:rPr>
          <w:rFonts w:ascii="Arial" w:hAnsi="Arial" w:cs="Arial"/>
          <w:b/>
        </w:rPr>
      </w:pPr>
    </w:p>
    <w:p w14:paraId="4471A2BC" w14:textId="77777777" w:rsidR="00657370" w:rsidRPr="007A7747"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Pr>
          <w:rFonts w:ascii="Arial" w:hAnsi="Arial" w:cs="Arial"/>
        </w:rPr>
        <w:t>A Sociedade monitora o gerenciamento das informações com base nos seguintes critérios:</w:t>
      </w:r>
    </w:p>
    <w:p w14:paraId="567CE2FB" w14:textId="77777777" w:rsidR="00657370" w:rsidRPr="007A7747" w:rsidRDefault="00657370" w:rsidP="00657370">
      <w:pPr>
        <w:pStyle w:val="PargrafodaLista"/>
        <w:tabs>
          <w:tab w:val="left" w:pos="0"/>
        </w:tabs>
        <w:adjustRightInd w:val="0"/>
        <w:spacing w:line="360" w:lineRule="auto"/>
        <w:ind w:left="0"/>
        <w:rPr>
          <w:rFonts w:ascii="Arial" w:hAnsi="Arial" w:cs="Arial"/>
          <w:b/>
        </w:rPr>
      </w:pPr>
    </w:p>
    <w:p w14:paraId="101CAB7A" w14:textId="77777777" w:rsidR="00657370" w:rsidRDefault="00657370" w:rsidP="00657370">
      <w:pPr>
        <w:pStyle w:val="PargrafodaLista"/>
        <w:widowControl/>
        <w:numPr>
          <w:ilvl w:val="0"/>
          <w:numId w:val="22"/>
        </w:numPr>
        <w:tabs>
          <w:tab w:val="left" w:pos="0"/>
        </w:tabs>
        <w:adjustRightInd w:val="0"/>
        <w:spacing w:line="360" w:lineRule="auto"/>
        <w:contextualSpacing/>
        <w:rPr>
          <w:rFonts w:ascii="Arial" w:hAnsi="Arial" w:cs="Arial"/>
        </w:rPr>
      </w:pPr>
      <w:r w:rsidRPr="0091214A">
        <w:rPr>
          <w:rFonts w:ascii="Arial" w:hAnsi="Arial" w:cs="Arial"/>
        </w:rPr>
        <w:t xml:space="preserve">Identificação e avaliação de riscos (risk assessment); </w:t>
      </w:r>
    </w:p>
    <w:p w14:paraId="36EB1733" w14:textId="77777777" w:rsidR="00657370" w:rsidRPr="007A7747" w:rsidRDefault="00657370" w:rsidP="00657370">
      <w:pPr>
        <w:pStyle w:val="PargrafodaLista"/>
        <w:widowControl/>
        <w:numPr>
          <w:ilvl w:val="0"/>
          <w:numId w:val="22"/>
        </w:numPr>
        <w:tabs>
          <w:tab w:val="left" w:pos="0"/>
        </w:tabs>
        <w:adjustRightInd w:val="0"/>
        <w:spacing w:line="360" w:lineRule="auto"/>
        <w:contextualSpacing/>
        <w:rPr>
          <w:rFonts w:ascii="Arial" w:hAnsi="Arial" w:cs="Arial"/>
          <w:b/>
        </w:rPr>
      </w:pPr>
      <w:r w:rsidRPr="0091214A">
        <w:rPr>
          <w:rFonts w:ascii="Arial" w:hAnsi="Arial" w:cs="Arial"/>
        </w:rPr>
        <w:t xml:space="preserve">Ações de prevenção e proteção; </w:t>
      </w:r>
    </w:p>
    <w:p w14:paraId="73E5DBFC" w14:textId="77777777" w:rsidR="00657370" w:rsidRPr="007A7747" w:rsidRDefault="00657370" w:rsidP="00657370">
      <w:pPr>
        <w:pStyle w:val="PargrafodaLista"/>
        <w:widowControl/>
        <w:numPr>
          <w:ilvl w:val="0"/>
          <w:numId w:val="22"/>
        </w:numPr>
        <w:tabs>
          <w:tab w:val="left" w:pos="0"/>
        </w:tabs>
        <w:adjustRightInd w:val="0"/>
        <w:spacing w:line="360" w:lineRule="auto"/>
        <w:contextualSpacing/>
        <w:rPr>
          <w:rFonts w:ascii="Arial" w:hAnsi="Arial" w:cs="Arial"/>
          <w:b/>
        </w:rPr>
      </w:pPr>
      <w:r w:rsidRPr="0091214A">
        <w:rPr>
          <w:rFonts w:ascii="Arial" w:hAnsi="Arial" w:cs="Arial"/>
        </w:rPr>
        <w:t xml:space="preserve">Monitoramento e testes; e </w:t>
      </w:r>
    </w:p>
    <w:p w14:paraId="5435584B" w14:textId="77777777" w:rsidR="00657370" w:rsidRPr="007A7747" w:rsidRDefault="00657370" w:rsidP="00657370">
      <w:pPr>
        <w:pStyle w:val="PargrafodaLista"/>
        <w:widowControl/>
        <w:numPr>
          <w:ilvl w:val="0"/>
          <w:numId w:val="22"/>
        </w:numPr>
        <w:tabs>
          <w:tab w:val="left" w:pos="0"/>
        </w:tabs>
        <w:adjustRightInd w:val="0"/>
        <w:spacing w:line="360" w:lineRule="auto"/>
        <w:contextualSpacing/>
        <w:rPr>
          <w:rFonts w:ascii="Arial" w:hAnsi="Arial" w:cs="Arial"/>
          <w:b/>
        </w:rPr>
      </w:pPr>
      <w:r w:rsidRPr="0091214A">
        <w:rPr>
          <w:rFonts w:ascii="Arial" w:hAnsi="Arial" w:cs="Arial"/>
        </w:rPr>
        <w:t xml:space="preserve">Plano de resposta. </w:t>
      </w:r>
    </w:p>
    <w:p w14:paraId="1D8917EE" w14:textId="77777777" w:rsidR="00657370" w:rsidRDefault="00657370" w:rsidP="00657370">
      <w:pPr>
        <w:tabs>
          <w:tab w:val="left" w:pos="0"/>
        </w:tabs>
        <w:adjustRightInd w:val="0"/>
        <w:spacing w:line="360" w:lineRule="auto"/>
        <w:jc w:val="both"/>
        <w:rPr>
          <w:rFonts w:ascii="Arial" w:hAnsi="Arial" w:cs="Arial"/>
        </w:rPr>
      </w:pPr>
    </w:p>
    <w:p w14:paraId="2F67C168" w14:textId="77777777" w:rsidR="00657370" w:rsidRPr="007A7747"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sidRPr="007A7747">
        <w:rPr>
          <w:rFonts w:ascii="Arial" w:hAnsi="Arial" w:cs="Arial"/>
        </w:rPr>
        <w:t xml:space="preserve">A implantação e monitoramento </w:t>
      </w:r>
      <w:r>
        <w:rPr>
          <w:rFonts w:ascii="Arial" w:hAnsi="Arial" w:cs="Arial"/>
        </w:rPr>
        <w:t xml:space="preserve">do planejamento expresso neste documento deverá </w:t>
      </w:r>
      <w:r w:rsidRPr="007A7747">
        <w:rPr>
          <w:rFonts w:ascii="Arial" w:hAnsi="Arial" w:cs="Arial"/>
        </w:rPr>
        <w:t>ser feito pelo Diretor</w:t>
      </w:r>
      <w:r>
        <w:rPr>
          <w:rFonts w:ascii="Arial" w:hAnsi="Arial" w:cs="Arial"/>
        </w:rPr>
        <w:t>ia</w:t>
      </w:r>
      <w:r w:rsidRPr="007A7747">
        <w:rPr>
          <w:rFonts w:ascii="Arial" w:hAnsi="Arial" w:cs="Arial"/>
        </w:rPr>
        <w:t xml:space="preserve"> de Compliance. </w:t>
      </w:r>
    </w:p>
    <w:p w14:paraId="3A73723F" w14:textId="77777777" w:rsidR="00657370" w:rsidRPr="007A7747" w:rsidRDefault="00657370" w:rsidP="00657370">
      <w:pPr>
        <w:pStyle w:val="PargrafodaLista"/>
        <w:tabs>
          <w:tab w:val="left" w:pos="0"/>
        </w:tabs>
        <w:adjustRightInd w:val="0"/>
        <w:spacing w:line="360" w:lineRule="auto"/>
        <w:ind w:left="0"/>
        <w:rPr>
          <w:rFonts w:ascii="Arial" w:hAnsi="Arial" w:cs="Arial"/>
          <w:b/>
        </w:rPr>
      </w:pPr>
    </w:p>
    <w:p w14:paraId="79F2AEF4" w14:textId="77777777" w:rsidR="00657370" w:rsidRPr="007A7747"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Pr>
          <w:rFonts w:ascii="Arial" w:hAnsi="Arial" w:cs="Arial"/>
        </w:rPr>
        <w:t>C</w:t>
      </w:r>
      <w:r w:rsidRPr="007A7747">
        <w:rPr>
          <w:rFonts w:ascii="Arial" w:hAnsi="Arial" w:cs="Arial"/>
        </w:rPr>
        <w:t xml:space="preserve">ada </w:t>
      </w:r>
      <w:r>
        <w:rPr>
          <w:rFonts w:ascii="Arial" w:hAnsi="Arial" w:cs="Arial"/>
        </w:rPr>
        <w:t xml:space="preserve">área da Sociedade </w:t>
      </w:r>
      <w:r w:rsidRPr="007A7747">
        <w:rPr>
          <w:rFonts w:ascii="Arial" w:hAnsi="Arial" w:cs="Arial"/>
        </w:rPr>
        <w:t>terá responsabilidades</w:t>
      </w:r>
      <w:r>
        <w:rPr>
          <w:rFonts w:ascii="Arial" w:hAnsi="Arial" w:cs="Arial"/>
        </w:rPr>
        <w:t xml:space="preserve"> específicas, em relação às suas atribuições e competências</w:t>
      </w:r>
      <w:r w:rsidRPr="007A7747">
        <w:rPr>
          <w:rFonts w:ascii="Arial" w:hAnsi="Arial" w:cs="Arial"/>
        </w:rPr>
        <w:t>.</w:t>
      </w:r>
    </w:p>
    <w:p w14:paraId="6E2EBF33" w14:textId="77777777" w:rsidR="00657370" w:rsidRPr="007A7747" w:rsidRDefault="00657370" w:rsidP="00657370">
      <w:pPr>
        <w:pStyle w:val="PargrafodaLista"/>
        <w:tabs>
          <w:tab w:val="left" w:pos="0"/>
        </w:tabs>
        <w:adjustRightInd w:val="0"/>
        <w:spacing w:line="360" w:lineRule="auto"/>
        <w:ind w:left="0"/>
        <w:rPr>
          <w:rFonts w:ascii="Arial" w:hAnsi="Arial" w:cs="Arial"/>
          <w:b/>
        </w:rPr>
      </w:pPr>
    </w:p>
    <w:p w14:paraId="1269EB69" w14:textId="77777777" w:rsidR="00657370" w:rsidRPr="007A7747"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
        </w:rPr>
      </w:pPr>
      <w:r>
        <w:rPr>
          <w:rFonts w:ascii="Arial" w:hAnsi="Arial" w:cs="Arial"/>
        </w:rPr>
        <w:t>A</w:t>
      </w:r>
      <w:r w:rsidRPr="007A7747">
        <w:rPr>
          <w:rFonts w:ascii="Arial" w:hAnsi="Arial" w:cs="Arial"/>
        </w:rPr>
        <w:t xml:space="preserve"> Diretor</w:t>
      </w:r>
      <w:r>
        <w:rPr>
          <w:rFonts w:ascii="Arial" w:hAnsi="Arial" w:cs="Arial"/>
        </w:rPr>
        <w:t>ia</w:t>
      </w:r>
      <w:r w:rsidRPr="007A7747">
        <w:rPr>
          <w:rFonts w:ascii="Arial" w:hAnsi="Arial" w:cs="Arial"/>
        </w:rPr>
        <w:t xml:space="preserve"> de Compliance promover </w:t>
      </w:r>
      <w:r>
        <w:rPr>
          <w:rFonts w:ascii="Arial" w:hAnsi="Arial" w:cs="Arial"/>
        </w:rPr>
        <w:t>a divulgação adequada de conteúdo</w:t>
      </w:r>
      <w:r w:rsidRPr="007A7747">
        <w:rPr>
          <w:rFonts w:ascii="Arial" w:hAnsi="Arial" w:cs="Arial"/>
        </w:rPr>
        <w:t xml:space="preserve"> para que os Colaboradores saibam as suas respectivas funções na proteção de informações.</w:t>
      </w:r>
    </w:p>
    <w:p w14:paraId="0478D392" w14:textId="20CD8A06" w:rsidR="00657370" w:rsidRDefault="00657370" w:rsidP="00657370">
      <w:pPr>
        <w:tabs>
          <w:tab w:val="left" w:pos="0"/>
        </w:tabs>
        <w:adjustRightInd w:val="0"/>
        <w:spacing w:line="360" w:lineRule="auto"/>
        <w:rPr>
          <w:rFonts w:ascii="Arial" w:hAnsi="Arial" w:cs="Arial"/>
          <w:b/>
        </w:rPr>
      </w:pPr>
    </w:p>
    <w:p w14:paraId="0834D596" w14:textId="77777777" w:rsidR="003C2F8B" w:rsidRPr="0091214A" w:rsidRDefault="003C2F8B" w:rsidP="00657370">
      <w:pPr>
        <w:tabs>
          <w:tab w:val="left" w:pos="0"/>
        </w:tabs>
        <w:adjustRightInd w:val="0"/>
        <w:spacing w:line="360" w:lineRule="auto"/>
        <w:rPr>
          <w:rFonts w:ascii="Arial" w:hAnsi="Arial" w:cs="Arial"/>
          <w:b/>
        </w:rPr>
      </w:pPr>
    </w:p>
    <w:p w14:paraId="2A5932E6" w14:textId="77777777" w:rsidR="00657370" w:rsidRDefault="00657370" w:rsidP="00657370">
      <w:pPr>
        <w:pStyle w:val="PargrafodaLista"/>
        <w:widowControl/>
        <w:numPr>
          <w:ilvl w:val="0"/>
          <w:numId w:val="16"/>
        </w:numPr>
        <w:tabs>
          <w:tab w:val="left" w:pos="0"/>
        </w:tabs>
        <w:adjustRightInd w:val="0"/>
        <w:spacing w:line="360" w:lineRule="auto"/>
        <w:ind w:left="709"/>
        <w:contextualSpacing/>
        <w:jc w:val="left"/>
        <w:rPr>
          <w:rFonts w:ascii="Arial" w:hAnsi="Arial" w:cs="Arial"/>
          <w:b/>
        </w:rPr>
      </w:pPr>
      <w:r>
        <w:rPr>
          <w:rFonts w:ascii="Arial" w:hAnsi="Arial" w:cs="Arial"/>
          <w:b/>
        </w:rPr>
        <w:lastRenderedPageBreak/>
        <w:t>DISTRIBUIÇÃO DE COTAS</w:t>
      </w:r>
    </w:p>
    <w:p w14:paraId="3B027780" w14:textId="77777777" w:rsidR="00657370" w:rsidRDefault="00657370" w:rsidP="00657370">
      <w:pPr>
        <w:tabs>
          <w:tab w:val="left" w:pos="0"/>
        </w:tabs>
        <w:adjustRightInd w:val="0"/>
        <w:spacing w:line="360" w:lineRule="auto"/>
        <w:ind w:left="-11"/>
        <w:rPr>
          <w:rFonts w:ascii="Arial" w:hAnsi="Arial" w:cs="Arial"/>
          <w:b/>
        </w:rPr>
      </w:pPr>
    </w:p>
    <w:p w14:paraId="68AF2A16" w14:textId="6F2A8328" w:rsidR="00657370"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ED1AA3">
        <w:rPr>
          <w:rFonts w:ascii="Arial" w:hAnsi="Arial" w:cs="Arial"/>
          <w:bCs/>
        </w:rPr>
        <w:t>A Sociedade atua na distribuição de cotas de fundos de investimento nos quais figure como Gestora, na forma autorizada pela Resolução CVM nº</w:t>
      </w:r>
      <w:r>
        <w:rPr>
          <w:rFonts w:ascii="Arial" w:hAnsi="Arial" w:cs="Arial"/>
          <w:bCs/>
        </w:rPr>
        <w:t xml:space="preserve"> 21/2021, devendo, portanto, se sujeitar às regras incidentes sobre a atividade, e em especial:</w:t>
      </w:r>
    </w:p>
    <w:p w14:paraId="22EE7DDD" w14:textId="77777777" w:rsidR="00657370" w:rsidRDefault="00657370" w:rsidP="00657370">
      <w:pPr>
        <w:pStyle w:val="PargrafodaLista"/>
        <w:tabs>
          <w:tab w:val="left" w:pos="0"/>
        </w:tabs>
        <w:adjustRightInd w:val="0"/>
        <w:spacing w:line="360" w:lineRule="auto"/>
        <w:ind w:left="0"/>
        <w:rPr>
          <w:rFonts w:ascii="Arial" w:hAnsi="Arial" w:cs="Arial"/>
          <w:bCs/>
        </w:rPr>
      </w:pPr>
    </w:p>
    <w:p w14:paraId="325F4208" w14:textId="77777777" w:rsidR="00657370" w:rsidRPr="00ED1AA3" w:rsidRDefault="00657370" w:rsidP="00657370">
      <w:pPr>
        <w:pStyle w:val="PargrafodaLista"/>
        <w:widowControl/>
        <w:numPr>
          <w:ilvl w:val="0"/>
          <w:numId w:val="23"/>
        </w:numPr>
        <w:tabs>
          <w:tab w:val="left" w:pos="0"/>
        </w:tabs>
        <w:adjustRightInd w:val="0"/>
        <w:spacing w:line="360" w:lineRule="auto"/>
        <w:contextualSpacing/>
        <w:rPr>
          <w:rFonts w:ascii="Arial" w:hAnsi="Arial" w:cs="Arial"/>
          <w:bCs/>
        </w:rPr>
      </w:pPr>
      <w:r w:rsidRPr="00ED1AA3">
        <w:rPr>
          <w:rFonts w:ascii="Arial" w:hAnsi="Arial" w:cs="Arial"/>
          <w:bCs/>
        </w:rPr>
        <w:t>normas de cadastro de clientes, de conduta e de pagamento e recebimento de valores aplicáveis</w:t>
      </w:r>
      <w:r>
        <w:rPr>
          <w:rFonts w:ascii="Arial" w:hAnsi="Arial" w:cs="Arial"/>
          <w:bCs/>
        </w:rPr>
        <w:t xml:space="preserve"> </w:t>
      </w:r>
      <w:r w:rsidRPr="00ED1AA3">
        <w:rPr>
          <w:rFonts w:ascii="Arial" w:hAnsi="Arial" w:cs="Arial"/>
          <w:bCs/>
        </w:rPr>
        <w:t>à intermediação de operações realizadas com valores mobiliários em mercados regulamentados de</w:t>
      </w:r>
      <w:r>
        <w:rPr>
          <w:rFonts w:ascii="Arial" w:hAnsi="Arial" w:cs="Arial"/>
          <w:bCs/>
        </w:rPr>
        <w:t xml:space="preserve"> </w:t>
      </w:r>
      <w:r w:rsidRPr="00ED1AA3">
        <w:rPr>
          <w:rFonts w:ascii="Arial" w:hAnsi="Arial" w:cs="Arial"/>
          <w:bCs/>
        </w:rPr>
        <w:t>valores mobiliários;</w:t>
      </w:r>
    </w:p>
    <w:p w14:paraId="0B74EFF8" w14:textId="77777777" w:rsidR="00657370" w:rsidRPr="00ED1AA3" w:rsidRDefault="00657370" w:rsidP="00657370">
      <w:pPr>
        <w:pStyle w:val="PargrafodaLista"/>
        <w:widowControl/>
        <w:numPr>
          <w:ilvl w:val="0"/>
          <w:numId w:val="23"/>
        </w:numPr>
        <w:tabs>
          <w:tab w:val="left" w:pos="0"/>
        </w:tabs>
        <w:adjustRightInd w:val="0"/>
        <w:spacing w:line="360" w:lineRule="auto"/>
        <w:contextualSpacing/>
        <w:rPr>
          <w:rFonts w:ascii="Arial" w:hAnsi="Arial" w:cs="Arial"/>
          <w:bCs/>
        </w:rPr>
      </w:pPr>
      <w:r w:rsidRPr="00ED1AA3">
        <w:rPr>
          <w:rFonts w:ascii="Arial" w:hAnsi="Arial" w:cs="Arial"/>
          <w:bCs/>
        </w:rPr>
        <w:t>normas que dispõem sobre o dever de verificação da adequação dos produtos, serviços e</w:t>
      </w:r>
      <w:r>
        <w:rPr>
          <w:rFonts w:ascii="Arial" w:hAnsi="Arial" w:cs="Arial"/>
          <w:bCs/>
        </w:rPr>
        <w:t xml:space="preserve"> </w:t>
      </w:r>
      <w:r w:rsidRPr="00ED1AA3">
        <w:rPr>
          <w:rFonts w:ascii="Arial" w:hAnsi="Arial" w:cs="Arial"/>
          <w:bCs/>
        </w:rPr>
        <w:t xml:space="preserve">operações ao perfil do cliente; </w:t>
      </w:r>
    </w:p>
    <w:p w14:paraId="2026C660" w14:textId="77777777" w:rsidR="00657370" w:rsidRPr="00ED1AA3" w:rsidRDefault="00657370" w:rsidP="00657370">
      <w:pPr>
        <w:pStyle w:val="PargrafodaLista"/>
        <w:widowControl/>
        <w:numPr>
          <w:ilvl w:val="0"/>
          <w:numId w:val="23"/>
        </w:numPr>
        <w:tabs>
          <w:tab w:val="left" w:pos="0"/>
        </w:tabs>
        <w:adjustRightInd w:val="0"/>
        <w:spacing w:line="360" w:lineRule="auto"/>
        <w:contextualSpacing/>
        <w:rPr>
          <w:rFonts w:ascii="Arial" w:hAnsi="Arial" w:cs="Arial"/>
          <w:bCs/>
        </w:rPr>
      </w:pPr>
      <w:r w:rsidRPr="00ED1AA3">
        <w:rPr>
          <w:rFonts w:ascii="Arial" w:hAnsi="Arial" w:cs="Arial"/>
          <w:bCs/>
        </w:rPr>
        <w:t>normas que dispõem sobre a identificação, o cadastro, o registro, as operações, a comunicação,</w:t>
      </w:r>
      <w:r>
        <w:rPr>
          <w:rFonts w:ascii="Arial" w:hAnsi="Arial" w:cs="Arial"/>
          <w:bCs/>
        </w:rPr>
        <w:t xml:space="preserve"> </w:t>
      </w:r>
      <w:r w:rsidRPr="00ED1AA3">
        <w:rPr>
          <w:rFonts w:ascii="Arial" w:hAnsi="Arial" w:cs="Arial"/>
          <w:bCs/>
        </w:rPr>
        <w:t>os limites e a responsabilidade administrativa referentes aos crimes de “lavagem” ou ocultação de bens,</w:t>
      </w:r>
      <w:r>
        <w:rPr>
          <w:rFonts w:ascii="Arial" w:hAnsi="Arial" w:cs="Arial"/>
          <w:bCs/>
        </w:rPr>
        <w:t xml:space="preserve"> </w:t>
      </w:r>
      <w:r w:rsidRPr="00ED1AA3">
        <w:rPr>
          <w:rFonts w:ascii="Arial" w:hAnsi="Arial" w:cs="Arial"/>
          <w:bCs/>
        </w:rPr>
        <w:t>direitos e valores; e</w:t>
      </w:r>
    </w:p>
    <w:p w14:paraId="0A951D15" w14:textId="77777777" w:rsidR="00657370" w:rsidRDefault="00657370" w:rsidP="00657370">
      <w:pPr>
        <w:pStyle w:val="PargrafodaLista"/>
        <w:widowControl/>
        <w:numPr>
          <w:ilvl w:val="0"/>
          <w:numId w:val="23"/>
        </w:numPr>
        <w:tabs>
          <w:tab w:val="left" w:pos="0"/>
        </w:tabs>
        <w:adjustRightInd w:val="0"/>
        <w:spacing w:line="360" w:lineRule="auto"/>
        <w:contextualSpacing/>
        <w:rPr>
          <w:rFonts w:ascii="Arial" w:hAnsi="Arial" w:cs="Arial"/>
          <w:bCs/>
        </w:rPr>
      </w:pPr>
      <w:r w:rsidRPr="00ED1AA3">
        <w:rPr>
          <w:rFonts w:ascii="Arial" w:hAnsi="Arial" w:cs="Arial"/>
          <w:bCs/>
        </w:rPr>
        <w:t>normas que dispõem sobre a troca de informações entre distribuidor e administrador de fundos</w:t>
      </w:r>
      <w:r>
        <w:rPr>
          <w:rFonts w:ascii="Arial" w:hAnsi="Arial" w:cs="Arial"/>
          <w:bCs/>
        </w:rPr>
        <w:t xml:space="preserve"> </w:t>
      </w:r>
      <w:r w:rsidRPr="00ED1AA3">
        <w:rPr>
          <w:rFonts w:ascii="Arial" w:hAnsi="Arial" w:cs="Arial"/>
          <w:bCs/>
        </w:rPr>
        <w:t>de investimento</w:t>
      </w:r>
      <w:r>
        <w:rPr>
          <w:rFonts w:ascii="Arial" w:hAnsi="Arial" w:cs="Arial"/>
          <w:bCs/>
        </w:rPr>
        <w:t>.</w:t>
      </w:r>
    </w:p>
    <w:p w14:paraId="158957B1" w14:textId="77777777" w:rsidR="00657370" w:rsidRDefault="00657370" w:rsidP="00657370">
      <w:pPr>
        <w:pStyle w:val="PargrafodaLista"/>
        <w:tabs>
          <w:tab w:val="left" w:pos="0"/>
        </w:tabs>
        <w:adjustRightInd w:val="0"/>
        <w:spacing w:line="360" w:lineRule="auto"/>
        <w:ind w:left="0"/>
        <w:rPr>
          <w:rFonts w:ascii="Arial" w:hAnsi="Arial" w:cs="Arial"/>
          <w:bCs/>
        </w:rPr>
      </w:pPr>
    </w:p>
    <w:p w14:paraId="50F5E975" w14:textId="57134D2C" w:rsidR="00657370"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Pr>
          <w:rFonts w:ascii="Arial" w:hAnsi="Arial" w:cs="Arial"/>
          <w:bCs/>
        </w:rPr>
        <w:t>Por não se caracterizar com instituição financeira autorizada a funcionar pelo Banco Central do Brasil, é vedada à Sociedade a contratação de agente autônomo de investimentos para atuar na distribuição de cotas de fundos de investimento de que a ERFOLG seja gestora.</w:t>
      </w:r>
    </w:p>
    <w:p w14:paraId="3B815373" w14:textId="77777777" w:rsidR="00657370" w:rsidRPr="00ED1AA3" w:rsidRDefault="00657370" w:rsidP="00657370">
      <w:pPr>
        <w:pStyle w:val="PargrafodaLista"/>
        <w:tabs>
          <w:tab w:val="left" w:pos="0"/>
        </w:tabs>
        <w:adjustRightInd w:val="0"/>
        <w:spacing w:line="360" w:lineRule="auto"/>
        <w:ind w:left="0"/>
        <w:rPr>
          <w:rFonts w:ascii="Arial" w:hAnsi="Arial" w:cs="Arial"/>
          <w:bCs/>
        </w:rPr>
      </w:pPr>
    </w:p>
    <w:p w14:paraId="6B6B4801" w14:textId="77777777" w:rsidR="00657370" w:rsidRPr="0091214A" w:rsidRDefault="00657370" w:rsidP="00657370">
      <w:pPr>
        <w:pStyle w:val="PargrafodaLista"/>
        <w:widowControl/>
        <w:numPr>
          <w:ilvl w:val="0"/>
          <w:numId w:val="16"/>
        </w:numPr>
        <w:tabs>
          <w:tab w:val="left" w:pos="0"/>
        </w:tabs>
        <w:adjustRightInd w:val="0"/>
        <w:spacing w:line="360" w:lineRule="auto"/>
        <w:ind w:left="709"/>
        <w:contextualSpacing/>
        <w:jc w:val="left"/>
        <w:rPr>
          <w:rFonts w:ascii="Arial" w:hAnsi="Arial" w:cs="Arial"/>
          <w:b/>
        </w:rPr>
      </w:pPr>
      <w:r w:rsidRPr="0091214A">
        <w:rPr>
          <w:rFonts w:ascii="Arial" w:hAnsi="Arial" w:cs="Arial"/>
          <w:b/>
        </w:rPr>
        <w:t>TREINAMENTO</w:t>
      </w:r>
    </w:p>
    <w:p w14:paraId="0DB6376B" w14:textId="77777777" w:rsidR="00657370" w:rsidRPr="0091214A" w:rsidRDefault="00657370" w:rsidP="00657370">
      <w:pPr>
        <w:tabs>
          <w:tab w:val="left" w:pos="0"/>
        </w:tabs>
        <w:adjustRightInd w:val="0"/>
        <w:spacing w:line="360" w:lineRule="auto"/>
        <w:ind w:left="-11"/>
        <w:rPr>
          <w:rFonts w:ascii="Arial" w:hAnsi="Arial" w:cs="Arial"/>
          <w:b/>
        </w:rPr>
      </w:pPr>
    </w:p>
    <w:p w14:paraId="2278AA76"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bCs/>
        </w:rPr>
        <w:t xml:space="preserve">Ao ingressar no quadro de colaboradores da Sociedade, todo profissional será submetido a </w:t>
      </w:r>
      <w:r w:rsidRPr="0091214A">
        <w:rPr>
          <w:rFonts w:ascii="Arial" w:hAnsi="Arial" w:cs="Arial"/>
        </w:rPr>
        <w:t xml:space="preserve">treinamento inicial, em que serão abordados temas objeto deste Manual, tais como princípios éticos, regras de conduta, investimentos pessoais, regras de confidencialidade das informações, combate à lavagem de dinheiro e corrupção, dentre outras políticas relevantes. </w:t>
      </w:r>
    </w:p>
    <w:p w14:paraId="0A303940" w14:textId="77777777" w:rsidR="00657370" w:rsidRPr="0091214A" w:rsidRDefault="00657370" w:rsidP="00657370">
      <w:pPr>
        <w:pStyle w:val="PargrafodaLista"/>
        <w:tabs>
          <w:tab w:val="left" w:pos="0"/>
        </w:tabs>
        <w:adjustRightInd w:val="0"/>
        <w:spacing w:line="360" w:lineRule="auto"/>
        <w:ind w:left="0"/>
        <w:rPr>
          <w:rFonts w:ascii="Arial" w:hAnsi="Arial" w:cs="Arial"/>
          <w:bCs/>
        </w:rPr>
      </w:pPr>
    </w:p>
    <w:p w14:paraId="7711118E"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rPr>
        <w:t>Além do treinamento inicial do Colaborador, a Sociedade adota programa periódico de atualização para todos os colaboradores, a cargo da área Compliance, que deve ocorrer ao menos anualmente, ou sempre que ocorrer modificação das premissas norteadoras deste Manual, em decorrência da entrada em vigor de leis, instruções ou qualquer ato normativo que impacte substancialmente no desenvolvimento das suas atividades.</w:t>
      </w:r>
    </w:p>
    <w:p w14:paraId="64DB7576" w14:textId="77777777" w:rsidR="00657370" w:rsidRPr="0091214A" w:rsidRDefault="00657370" w:rsidP="00657370">
      <w:pPr>
        <w:pStyle w:val="PargrafodaLista"/>
        <w:spacing w:line="360" w:lineRule="auto"/>
        <w:rPr>
          <w:rFonts w:ascii="Arial" w:hAnsi="Arial" w:cs="Arial"/>
        </w:rPr>
      </w:pPr>
    </w:p>
    <w:p w14:paraId="523619E4" w14:textId="4CF692F6"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rPr>
        <w:lastRenderedPageBreak/>
        <w:t>Em relação aos Colaboradores que irão atuar na atividade de distribuição das cotas dos fundos de investimentos que a Sociedade figure como gestora, será realizado, previamente ao início das atividades, treinamento específico, com ênfase nos seguintes aspectos: (i) Prevenção à lavagem de dinheiro, (ii) Suitability e (iii) Confidencialidade de informações.</w:t>
      </w:r>
    </w:p>
    <w:p w14:paraId="008C1A7F" w14:textId="77777777" w:rsidR="00657370" w:rsidRPr="0091214A" w:rsidRDefault="00657370" w:rsidP="00657370">
      <w:pPr>
        <w:pStyle w:val="PargrafodaLista"/>
        <w:spacing w:line="360" w:lineRule="auto"/>
        <w:rPr>
          <w:rFonts w:ascii="Arial" w:hAnsi="Arial" w:cs="Arial"/>
        </w:rPr>
      </w:pPr>
    </w:p>
    <w:p w14:paraId="19E1255F"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rPr>
        <w:t>O Colaborador deve enviar sua solicitação à Diretoria de Compliance, que encaminhará internamente junto às demais áreas de Sociedade.</w:t>
      </w:r>
    </w:p>
    <w:p w14:paraId="6D637FEE" w14:textId="77777777" w:rsidR="00657370" w:rsidRPr="0091214A" w:rsidRDefault="00657370" w:rsidP="00657370">
      <w:pPr>
        <w:pStyle w:val="PargrafodaLista"/>
        <w:spacing w:line="360" w:lineRule="auto"/>
        <w:rPr>
          <w:rFonts w:ascii="Arial" w:hAnsi="Arial" w:cs="Arial"/>
        </w:rPr>
      </w:pPr>
    </w:p>
    <w:p w14:paraId="1D2FD1AD"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rPr>
        <w:t xml:space="preserve">Todos os treinamentos serão agendados com antecedência razoável e os Colaboradores serão informados através de convite eletrônico a ser enviado pela área de Compliance. </w:t>
      </w:r>
    </w:p>
    <w:p w14:paraId="4E8B8D9F" w14:textId="77777777" w:rsidR="00657370" w:rsidRPr="0091214A" w:rsidRDefault="00657370" w:rsidP="00657370">
      <w:pPr>
        <w:pStyle w:val="PargrafodaLista"/>
        <w:spacing w:line="360" w:lineRule="auto"/>
        <w:rPr>
          <w:rFonts w:ascii="Arial" w:hAnsi="Arial" w:cs="Arial"/>
        </w:rPr>
      </w:pPr>
    </w:p>
    <w:p w14:paraId="5AC4FA4E"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rPr>
        <w:t>Os Treinamentos poderão ser realizados em modalidade presencial ou à distância, com o uso de ferramentas tecnológicas adequadas e adoção de metodologia capaz de assegurar a participação e apreensão do conteúdo.</w:t>
      </w:r>
    </w:p>
    <w:p w14:paraId="51C3719B" w14:textId="77777777" w:rsidR="00657370" w:rsidRPr="0091214A" w:rsidRDefault="00657370" w:rsidP="00657370">
      <w:pPr>
        <w:pStyle w:val="PargrafodaLista"/>
        <w:spacing w:line="360" w:lineRule="auto"/>
        <w:rPr>
          <w:rFonts w:ascii="Arial" w:hAnsi="Arial" w:cs="Arial"/>
          <w:bCs/>
        </w:rPr>
      </w:pPr>
    </w:p>
    <w:p w14:paraId="51EA1708"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rPr>
        <w:t>Adicionalmente, a Sociedade incentiva seus Colaboradores a participar de cursos relacionados às suas respectivas áreas de atuação, avaliando o subsídio de financeiro para participação em cursos de acordo com o desempenho recente do colaborador, a disponibilidade financeira da Sociedade, a relevância, duração e o valor do curso, compreendendo, prioritariamente, o apoio para (i) obtenção de Certificações no âmbito da ANBIMA; (ii) prática de atividades regulamentadas pela Comissão de Valores Mobiliários – CVM; (iii) participação em seminários, palestras e eventos relacionados à sua área de atuação; e (iv) obtenção de certificações profissionais tais como CFA (</w:t>
      </w:r>
      <w:r w:rsidRPr="0091214A">
        <w:rPr>
          <w:rFonts w:ascii="Arial" w:hAnsi="Arial" w:cs="Arial"/>
          <w:i/>
          <w:iCs/>
        </w:rPr>
        <w:t>Chartered Financial Analyst</w:t>
      </w:r>
      <w:r w:rsidRPr="0091214A">
        <w:rPr>
          <w:rFonts w:ascii="Arial" w:hAnsi="Arial" w:cs="Arial"/>
        </w:rPr>
        <w:t>), CAIA (</w:t>
      </w:r>
      <w:r w:rsidRPr="0091214A">
        <w:rPr>
          <w:rFonts w:ascii="Arial" w:hAnsi="Arial" w:cs="Arial"/>
          <w:i/>
          <w:iCs/>
        </w:rPr>
        <w:t>Chartered Alternative Investment Analyst</w:t>
      </w:r>
      <w:r w:rsidRPr="0091214A">
        <w:rPr>
          <w:rFonts w:ascii="Arial" w:hAnsi="Arial" w:cs="Arial"/>
        </w:rPr>
        <w:t>), FRM (</w:t>
      </w:r>
      <w:r w:rsidRPr="0091214A">
        <w:rPr>
          <w:rFonts w:ascii="Arial" w:hAnsi="Arial" w:cs="Arial"/>
          <w:i/>
          <w:iCs/>
        </w:rPr>
        <w:t>Financial Risk Manager</w:t>
      </w:r>
      <w:r w:rsidRPr="0091214A">
        <w:rPr>
          <w:rFonts w:ascii="Arial" w:hAnsi="Arial" w:cs="Arial"/>
        </w:rPr>
        <w:t>), PRM (</w:t>
      </w:r>
      <w:r w:rsidRPr="0091214A">
        <w:rPr>
          <w:rFonts w:ascii="Arial" w:hAnsi="Arial" w:cs="Arial"/>
          <w:i/>
          <w:iCs/>
        </w:rPr>
        <w:t>Professional Risk Manager</w:t>
      </w:r>
      <w:r w:rsidRPr="0091214A">
        <w:rPr>
          <w:rFonts w:ascii="Arial" w:hAnsi="Arial" w:cs="Arial"/>
        </w:rPr>
        <w:t>), Certified International Investment Analyst, AMF (</w:t>
      </w:r>
      <w:r w:rsidRPr="0091214A">
        <w:rPr>
          <w:rFonts w:ascii="Arial" w:hAnsi="Arial" w:cs="Arial"/>
          <w:i/>
          <w:iCs/>
        </w:rPr>
        <w:t>Regulatory Issued Professional Certificate of Competency in Compliance</w:t>
      </w:r>
      <w:r w:rsidRPr="0091214A">
        <w:rPr>
          <w:rFonts w:ascii="Arial" w:hAnsi="Arial" w:cs="Arial"/>
        </w:rPr>
        <w:t xml:space="preserve">) ou similares, por meio do financiamento do curso e pagamento das taxas de manutenção. </w:t>
      </w:r>
    </w:p>
    <w:p w14:paraId="1C8271F0" w14:textId="77777777" w:rsidR="00657370" w:rsidRPr="0091214A" w:rsidRDefault="00657370" w:rsidP="00657370">
      <w:pPr>
        <w:pStyle w:val="PargrafodaLista"/>
        <w:spacing w:line="360" w:lineRule="auto"/>
        <w:rPr>
          <w:rFonts w:ascii="Arial" w:hAnsi="Arial" w:cs="Arial"/>
        </w:rPr>
      </w:pPr>
    </w:p>
    <w:p w14:paraId="5359CA78" w14:textId="77777777" w:rsidR="00657370" w:rsidRPr="0091214A" w:rsidRDefault="00657370" w:rsidP="00657370">
      <w:pPr>
        <w:pStyle w:val="PargrafodaLista"/>
        <w:widowControl/>
        <w:numPr>
          <w:ilvl w:val="0"/>
          <w:numId w:val="13"/>
        </w:numPr>
        <w:tabs>
          <w:tab w:val="left" w:pos="0"/>
        </w:tabs>
        <w:adjustRightInd w:val="0"/>
        <w:spacing w:line="360" w:lineRule="auto"/>
        <w:ind w:left="0" w:firstLine="0"/>
        <w:contextualSpacing/>
        <w:rPr>
          <w:rFonts w:ascii="Arial" w:hAnsi="Arial" w:cs="Arial"/>
          <w:bCs/>
        </w:rPr>
      </w:pPr>
      <w:r w:rsidRPr="0091214A">
        <w:rPr>
          <w:rFonts w:ascii="Arial" w:hAnsi="Arial" w:cs="Arial"/>
        </w:rPr>
        <w:t>Cópia da lista de presença e dos eventuais certificados deverão ser mantidas pela área de Compliance, por prazo não inferior a 5 (cinco) anos, e poderão ser disponibilizados aos órgãos reguladores e autorreguladores sempre que solicitado ou necessário.</w:t>
      </w:r>
    </w:p>
    <w:p w14:paraId="36B945F8" w14:textId="77777777" w:rsidR="00657370" w:rsidRPr="0091214A" w:rsidRDefault="00657370" w:rsidP="00657370">
      <w:pPr>
        <w:pStyle w:val="PargrafodaLista"/>
        <w:tabs>
          <w:tab w:val="left" w:pos="0"/>
        </w:tabs>
        <w:adjustRightInd w:val="0"/>
        <w:spacing w:line="360" w:lineRule="auto"/>
        <w:ind w:left="0"/>
        <w:rPr>
          <w:rFonts w:ascii="Arial" w:hAnsi="Arial" w:cs="Arial"/>
          <w:bCs/>
        </w:rPr>
      </w:pPr>
    </w:p>
    <w:p w14:paraId="7CBE15E7" w14:textId="77777777" w:rsidR="00657370" w:rsidRPr="0091214A" w:rsidRDefault="00657370" w:rsidP="00657370">
      <w:pPr>
        <w:pStyle w:val="PargrafodaLista"/>
        <w:widowControl/>
        <w:numPr>
          <w:ilvl w:val="0"/>
          <w:numId w:val="16"/>
        </w:numPr>
        <w:tabs>
          <w:tab w:val="left" w:pos="0"/>
        </w:tabs>
        <w:adjustRightInd w:val="0"/>
        <w:spacing w:line="360" w:lineRule="auto"/>
        <w:ind w:left="709"/>
        <w:contextualSpacing/>
        <w:jc w:val="left"/>
        <w:rPr>
          <w:rFonts w:ascii="Arial" w:hAnsi="Arial" w:cs="Arial"/>
          <w:b/>
        </w:rPr>
      </w:pPr>
      <w:r w:rsidRPr="0091214A">
        <w:rPr>
          <w:rFonts w:ascii="Arial" w:hAnsi="Arial" w:cs="Arial"/>
          <w:b/>
        </w:rPr>
        <w:t>PENALIDADES</w:t>
      </w:r>
    </w:p>
    <w:p w14:paraId="235B44D1" w14:textId="77777777" w:rsidR="00657370" w:rsidRPr="0091214A" w:rsidRDefault="00657370" w:rsidP="00657370">
      <w:pPr>
        <w:tabs>
          <w:tab w:val="left" w:pos="0"/>
        </w:tabs>
        <w:adjustRightInd w:val="0"/>
        <w:spacing w:line="360" w:lineRule="auto"/>
        <w:jc w:val="center"/>
        <w:rPr>
          <w:rFonts w:ascii="Arial" w:hAnsi="Arial" w:cs="Arial"/>
          <w:b/>
        </w:rPr>
      </w:pPr>
    </w:p>
    <w:p w14:paraId="7F6BD02D" w14:textId="77777777" w:rsidR="00657370" w:rsidRPr="0091214A" w:rsidRDefault="00657370" w:rsidP="00657370">
      <w:pPr>
        <w:pStyle w:val="PargrafodaLista"/>
        <w:widowControl/>
        <w:numPr>
          <w:ilvl w:val="0"/>
          <w:numId w:val="13"/>
        </w:numPr>
        <w:tabs>
          <w:tab w:val="left" w:pos="0"/>
        </w:tabs>
        <w:adjustRightInd w:val="0"/>
        <w:spacing w:line="360" w:lineRule="auto"/>
        <w:ind w:left="10" w:hanging="10"/>
        <w:rPr>
          <w:rFonts w:ascii="Arial" w:hAnsi="Arial" w:cs="Arial"/>
        </w:rPr>
      </w:pPr>
      <w:r w:rsidRPr="0091214A">
        <w:rPr>
          <w:rFonts w:ascii="Arial" w:hAnsi="Arial" w:cs="Arial"/>
        </w:rPr>
        <w:t xml:space="preserve">A atuação do Colaborador em conformidade com a presente política, além das constantes nos demais códigos aprovados pela Sociedade e demais regras verbais ou escritas estabelecidas </w:t>
      </w:r>
      <w:r w:rsidRPr="0091214A">
        <w:rPr>
          <w:rFonts w:ascii="Arial" w:hAnsi="Arial" w:cs="Arial"/>
        </w:rPr>
        <w:lastRenderedPageBreak/>
        <w:t xml:space="preserve">pela Sociedade ou, ainda a outros códigos e políticas que a Sociedade venha a aderir, é obrigatória. As violações podem resultar em responsabilidade administrativa, criminal ou civil para a Sociedade e para os Colaboradores envolvidos. </w:t>
      </w:r>
    </w:p>
    <w:p w14:paraId="661E4EC6" w14:textId="77777777" w:rsidR="00657370" w:rsidRPr="0091214A" w:rsidRDefault="00657370" w:rsidP="00657370">
      <w:pPr>
        <w:pStyle w:val="PargrafodaLista"/>
        <w:tabs>
          <w:tab w:val="left" w:pos="0"/>
        </w:tabs>
        <w:adjustRightInd w:val="0"/>
        <w:spacing w:line="360" w:lineRule="auto"/>
        <w:ind w:left="10"/>
        <w:rPr>
          <w:rFonts w:ascii="Arial" w:hAnsi="Arial" w:cs="Arial"/>
        </w:rPr>
      </w:pPr>
    </w:p>
    <w:p w14:paraId="33C0E8A8" w14:textId="77777777" w:rsidR="00657370" w:rsidRPr="0091214A" w:rsidRDefault="00657370" w:rsidP="00657370">
      <w:pPr>
        <w:pStyle w:val="PargrafodaLista"/>
        <w:widowControl/>
        <w:numPr>
          <w:ilvl w:val="0"/>
          <w:numId w:val="13"/>
        </w:numPr>
        <w:tabs>
          <w:tab w:val="left" w:pos="0"/>
        </w:tabs>
        <w:adjustRightInd w:val="0"/>
        <w:spacing w:line="360" w:lineRule="auto"/>
        <w:ind w:left="10" w:hanging="10"/>
        <w:rPr>
          <w:rFonts w:ascii="Arial" w:hAnsi="Arial" w:cs="Arial"/>
        </w:rPr>
      </w:pPr>
      <w:r w:rsidRPr="0091214A">
        <w:rPr>
          <w:rFonts w:ascii="Arial" w:hAnsi="Arial" w:cs="Arial"/>
        </w:rPr>
        <w:t>Todos os Colaboradores deverão reportar para o Diretor de Compliance todo e qualquer indício e/ou prova de violação aos códigos, políticas e manuais de quem tenham conhecimento. Caberá ao Diretor de Compliance apurar as informações recebidas, observado o direito de defesa do Colaborador envolvido. Ainda, caberá aos Colaboradores informar ao Diretor de Compliance qualquer conduta que entenderem como ilícita, mesmo quando não prevista nos manuais e políticas a ele disponibilizados, não sendo referida ausência de previsão escusa para a não comunicação das condutas possivelmente impróprias das quais o Colaborador tenha tido conhecimento.</w:t>
      </w:r>
    </w:p>
    <w:p w14:paraId="0AAA4FFF" w14:textId="77777777" w:rsidR="00657370" w:rsidRPr="0091214A" w:rsidRDefault="00657370" w:rsidP="00657370">
      <w:pPr>
        <w:pStyle w:val="PargrafodaLista"/>
        <w:tabs>
          <w:tab w:val="left" w:pos="0"/>
        </w:tabs>
        <w:spacing w:line="360" w:lineRule="auto"/>
        <w:ind w:left="10"/>
        <w:rPr>
          <w:rFonts w:ascii="Arial" w:hAnsi="Arial" w:cs="Arial"/>
        </w:rPr>
      </w:pPr>
    </w:p>
    <w:p w14:paraId="42CBB0BE" w14:textId="77777777" w:rsidR="00657370" w:rsidRPr="0091214A" w:rsidRDefault="00657370" w:rsidP="00657370">
      <w:pPr>
        <w:pStyle w:val="PargrafodaLista"/>
        <w:widowControl/>
        <w:numPr>
          <w:ilvl w:val="0"/>
          <w:numId w:val="13"/>
        </w:numPr>
        <w:tabs>
          <w:tab w:val="left" w:pos="0"/>
        </w:tabs>
        <w:adjustRightInd w:val="0"/>
        <w:spacing w:line="360" w:lineRule="auto"/>
        <w:ind w:left="10" w:hanging="10"/>
        <w:rPr>
          <w:rFonts w:ascii="Arial" w:hAnsi="Arial" w:cs="Arial"/>
        </w:rPr>
      </w:pPr>
      <w:r w:rsidRPr="0091214A">
        <w:rPr>
          <w:rFonts w:ascii="Arial" w:hAnsi="Arial" w:cs="Arial"/>
        </w:rPr>
        <w:t>Após a devida análise dos fatos e observadas as particularidades de cada caso concreto, o Diretor de Compliance aplicará uma das sanções abaixo previstas, levando em consideração os seguintes pontos: (i) a gravidade da conduta; (ii) eventual reincidência na violação das regras, procedimentos e políticas adotadas pela Sociedade; e (iii) a possibilidade de reparação dos danos causados pelo Colaborador.</w:t>
      </w:r>
    </w:p>
    <w:p w14:paraId="1B485154" w14:textId="77777777" w:rsidR="00657370" w:rsidRPr="0091214A" w:rsidRDefault="00657370" w:rsidP="00657370">
      <w:pPr>
        <w:pStyle w:val="PargrafodaLista"/>
        <w:tabs>
          <w:tab w:val="left" w:pos="0"/>
        </w:tabs>
        <w:spacing w:line="360" w:lineRule="auto"/>
        <w:ind w:left="10"/>
        <w:rPr>
          <w:rFonts w:ascii="Arial" w:hAnsi="Arial" w:cs="Arial"/>
        </w:rPr>
      </w:pPr>
    </w:p>
    <w:p w14:paraId="4064B0FF" w14:textId="77777777" w:rsidR="00657370" w:rsidRPr="0091214A" w:rsidRDefault="00657370" w:rsidP="00657370">
      <w:pPr>
        <w:pStyle w:val="PargrafodaLista"/>
        <w:widowControl/>
        <w:numPr>
          <w:ilvl w:val="0"/>
          <w:numId w:val="13"/>
        </w:numPr>
        <w:tabs>
          <w:tab w:val="left" w:pos="0"/>
        </w:tabs>
        <w:adjustRightInd w:val="0"/>
        <w:spacing w:line="360" w:lineRule="auto"/>
        <w:ind w:left="10" w:hanging="10"/>
        <w:rPr>
          <w:rFonts w:ascii="Arial" w:hAnsi="Arial" w:cs="Arial"/>
        </w:rPr>
      </w:pPr>
      <w:r w:rsidRPr="0091214A">
        <w:rPr>
          <w:rFonts w:ascii="Arial" w:hAnsi="Arial" w:cs="Arial"/>
        </w:rPr>
        <w:t xml:space="preserve">Observados os critérios e procedimentos expressos neste Capítulo, além de normas editadas por ato próprio pela Diretoria de Compliance, os Colaboradores que descumprirem ou não observarem as disposições estabelecidas pela Sociedade, estarão sujeitos às seguintes medidas disciplinares: </w:t>
      </w:r>
    </w:p>
    <w:p w14:paraId="71E70A4A" w14:textId="77777777" w:rsidR="00657370" w:rsidRPr="0091214A" w:rsidRDefault="00657370" w:rsidP="00657370">
      <w:pPr>
        <w:pStyle w:val="PargrafodaLista"/>
        <w:tabs>
          <w:tab w:val="left" w:pos="0"/>
        </w:tabs>
        <w:spacing w:line="360" w:lineRule="auto"/>
        <w:ind w:left="10"/>
        <w:rPr>
          <w:rFonts w:ascii="Arial" w:hAnsi="Arial" w:cs="Arial"/>
        </w:rPr>
      </w:pPr>
    </w:p>
    <w:p w14:paraId="4782A90D" w14:textId="77777777" w:rsidR="00657370" w:rsidRPr="0091214A" w:rsidRDefault="00657370" w:rsidP="00657370">
      <w:pPr>
        <w:pStyle w:val="PargrafodaLista"/>
        <w:widowControl/>
        <w:numPr>
          <w:ilvl w:val="0"/>
          <w:numId w:val="19"/>
        </w:numPr>
        <w:tabs>
          <w:tab w:val="left" w:pos="0"/>
        </w:tabs>
        <w:adjustRightInd w:val="0"/>
        <w:spacing w:line="360" w:lineRule="auto"/>
        <w:rPr>
          <w:rFonts w:ascii="Arial" w:hAnsi="Arial" w:cs="Arial"/>
        </w:rPr>
      </w:pPr>
      <w:r w:rsidRPr="0091214A">
        <w:rPr>
          <w:rFonts w:ascii="Arial" w:hAnsi="Arial" w:cs="Arial"/>
        </w:rPr>
        <w:t xml:space="preserve">Advertência oral; </w:t>
      </w:r>
    </w:p>
    <w:p w14:paraId="7A9C2E69" w14:textId="77777777" w:rsidR="00657370" w:rsidRPr="0091214A" w:rsidRDefault="00657370" w:rsidP="00657370">
      <w:pPr>
        <w:pStyle w:val="PargrafodaLista"/>
        <w:widowControl/>
        <w:numPr>
          <w:ilvl w:val="0"/>
          <w:numId w:val="19"/>
        </w:numPr>
        <w:tabs>
          <w:tab w:val="left" w:pos="0"/>
        </w:tabs>
        <w:adjustRightInd w:val="0"/>
        <w:spacing w:line="360" w:lineRule="auto"/>
        <w:rPr>
          <w:rFonts w:ascii="Arial" w:hAnsi="Arial" w:cs="Arial"/>
        </w:rPr>
      </w:pPr>
      <w:r w:rsidRPr="0091214A">
        <w:rPr>
          <w:rFonts w:ascii="Arial" w:hAnsi="Arial" w:cs="Arial"/>
        </w:rPr>
        <w:t xml:space="preserve">advertência escrita; </w:t>
      </w:r>
    </w:p>
    <w:p w14:paraId="54AD786A" w14:textId="77777777" w:rsidR="00657370" w:rsidRPr="0091214A" w:rsidRDefault="00657370" w:rsidP="00657370">
      <w:pPr>
        <w:pStyle w:val="PargrafodaLista"/>
        <w:widowControl/>
        <w:numPr>
          <w:ilvl w:val="0"/>
          <w:numId w:val="19"/>
        </w:numPr>
        <w:tabs>
          <w:tab w:val="left" w:pos="0"/>
        </w:tabs>
        <w:adjustRightInd w:val="0"/>
        <w:spacing w:line="360" w:lineRule="auto"/>
        <w:rPr>
          <w:rFonts w:ascii="Arial" w:hAnsi="Arial" w:cs="Arial"/>
        </w:rPr>
      </w:pPr>
      <w:r w:rsidRPr="0091214A">
        <w:rPr>
          <w:rFonts w:ascii="Arial" w:hAnsi="Arial" w:cs="Arial"/>
        </w:rPr>
        <w:t>suspensão de até 30 dias corridos, quando aplicável; e</w:t>
      </w:r>
    </w:p>
    <w:p w14:paraId="1DF16788" w14:textId="77777777" w:rsidR="00657370" w:rsidRPr="0091214A" w:rsidRDefault="00657370" w:rsidP="00657370">
      <w:pPr>
        <w:pStyle w:val="PargrafodaLista"/>
        <w:widowControl/>
        <w:numPr>
          <w:ilvl w:val="0"/>
          <w:numId w:val="19"/>
        </w:numPr>
        <w:tabs>
          <w:tab w:val="left" w:pos="0"/>
        </w:tabs>
        <w:adjustRightInd w:val="0"/>
        <w:spacing w:line="360" w:lineRule="auto"/>
        <w:rPr>
          <w:rFonts w:ascii="Arial" w:hAnsi="Arial" w:cs="Arial"/>
        </w:rPr>
      </w:pPr>
      <w:r w:rsidRPr="0091214A">
        <w:rPr>
          <w:rFonts w:ascii="Arial" w:hAnsi="Arial" w:cs="Arial"/>
        </w:rPr>
        <w:t>rompimento do vínculo existente entre a Sociedade e o Colaborador infrator por justa causa, se aplicável, nos termos do artigo 482 da Consolidação das Leis do Trabalho – CLT e denúncia ao órgão regulador, quando aplicável.</w:t>
      </w:r>
    </w:p>
    <w:p w14:paraId="511D8AE5" w14:textId="77777777" w:rsidR="00657370" w:rsidRPr="0091214A" w:rsidRDefault="00657370" w:rsidP="00657370">
      <w:pPr>
        <w:tabs>
          <w:tab w:val="left" w:pos="0"/>
        </w:tabs>
        <w:adjustRightInd w:val="0"/>
        <w:spacing w:line="360" w:lineRule="auto"/>
        <w:jc w:val="both"/>
        <w:rPr>
          <w:rFonts w:ascii="Arial" w:hAnsi="Arial" w:cs="Arial"/>
        </w:rPr>
      </w:pPr>
    </w:p>
    <w:p w14:paraId="75665FC2" w14:textId="77777777" w:rsidR="00657370" w:rsidRPr="0091214A" w:rsidRDefault="00657370" w:rsidP="00657370">
      <w:pPr>
        <w:pStyle w:val="PargrafodaLista"/>
        <w:widowControl/>
        <w:numPr>
          <w:ilvl w:val="0"/>
          <w:numId w:val="14"/>
        </w:numPr>
        <w:tabs>
          <w:tab w:val="left" w:pos="0"/>
        </w:tabs>
        <w:adjustRightInd w:val="0"/>
        <w:spacing w:line="360" w:lineRule="auto"/>
        <w:ind w:left="10" w:hanging="10"/>
        <w:rPr>
          <w:rFonts w:ascii="Arial" w:hAnsi="Arial" w:cs="Arial"/>
        </w:rPr>
      </w:pPr>
      <w:r w:rsidRPr="0091214A">
        <w:rPr>
          <w:rFonts w:ascii="Arial" w:hAnsi="Arial" w:cs="Arial"/>
        </w:rPr>
        <w:t>Em nenhuma hipótese a Sociedade assumirá a responsabilidade de Colaboradores que transgridam a lei ou cometam infrações no exercício de suas funções. Em caso de responsabilização da Sociedade ou caso esta sofra prejuízo de qualquer natureza por atos de seus Colaboradores, a Sociedade poderá exercer o direito de regresso contra os responsáveis.</w:t>
      </w:r>
    </w:p>
    <w:p w14:paraId="73749D3E" w14:textId="77777777" w:rsidR="00657370" w:rsidRPr="0091214A" w:rsidRDefault="00657370" w:rsidP="00657370">
      <w:pPr>
        <w:pStyle w:val="PargrafodaLista"/>
        <w:tabs>
          <w:tab w:val="left" w:pos="0"/>
        </w:tabs>
        <w:adjustRightInd w:val="0"/>
        <w:spacing w:line="360" w:lineRule="auto"/>
        <w:ind w:left="10"/>
        <w:rPr>
          <w:rFonts w:ascii="Arial" w:hAnsi="Arial" w:cs="Arial"/>
        </w:rPr>
      </w:pPr>
    </w:p>
    <w:p w14:paraId="5BC158D2" w14:textId="77777777" w:rsidR="00657370" w:rsidRPr="0091214A" w:rsidRDefault="00657370" w:rsidP="00657370">
      <w:pPr>
        <w:pStyle w:val="PargrafodaLista"/>
        <w:widowControl/>
        <w:numPr>
          <w:ilvl w:val="0"/>
          <w:numId w:val="14"/>
        </w:numPr>
        <w:tabs>
          <w:tab w:val="left" w:pos="0"/>
        </w:tabs>
        <w:adjustRightInd w:val="0"/>
        <w:spacing w:line="360" w:lineRule="auto"/>
        <w:ind w:left="10" w:hanging="10"/>
        <w:rPr>
          <w:rFonts w:ascii="Arial" w:hAnsi="Arial" w:cs="Arial"/>
        </w:rPr>
      </w:pPr>
      <w:r w:rsidRPr="0091214A">
        <w:rPr>
          <w:rFonts w:ascii="Arial" w:hAnsi="Arial" w:cs="Arial"/>
        </w:rPr>
        <w:lastRenderedPageBreak/>
        <w:t>Os documentos referentes à atividade de compliance são mantidos pela Sociedade por um prazo de 5 (cinco) anos.</w:t>
      </w:r>
    </w:p>
    <w:p w14:paraId="23794F86" w14:textId="77777777" w:rsidR="00657370" w:rsidRPr="0091214A" w:rsidRDefault="00657370" w:rsidP="00657370">
      <w:pPr>
        <w:pStyle w:val="PargrafodaLista"/>
        <w:spacing w:line="360" w:lineRule="auto"/>
        <w:rPr>
          <w:rFonts w:ascii="Arial" w:hAnsi="Arial" w:cs="Arial"/>
        </w:rPr>
      </w:pPr>
    </w:p>
    <w:p w14:paraId="7FEC9C58" w14:textId="77777777" w:rsidR="00657370" w:rsidRPr="0091214A" w:rsidRDefault="00657370" w:rsidP="00657370">
      <w:pPr>
        <w:pStyle w:val="PargrafodaLista"/>
        <w:widowControl/>
        <w:numPr>
          <w:ilvl w:val="0"/>
          <w:numId w:val="14"/>
        </w:numPr>
        <w:tabs>
          <w:tab w:val="left" w:pos="0"/>
        </w:tabs>
        <w:adjustRightInd w:val="0"/>
        <w:spacing w:line="360" w:lineRule="auto"/>
        <w:ind w:left="10" w:hanging="10"/>
        <w:rPr>
          <w:rFonts w:ascii="Arial" w:hAnsi="Arial" w:cs="Arial"/>
        </w:rPr>
      </w:pPr>
      <w:r w:rsidRPr="0091214A">
        <w:rPr>
          <w:rFonts w:ascii="Arial" w:hAnsi="Arial" w:cs="Arial"/>
        </w:rPr>
        <w:t>Ao firmar o Anexo I, os colaboradores tomam conhecimento da existência desta Política e se comprometem a acatar as regras e princípios contidos aqui.</w:t>
      </w:r>
    </w:p>
    <w:p w14:paraId="3336E5EA" w14:textId="77777777" w:rsidR="00657370" w:rsidRPr="0091214A" w:rsidRDefault="00657370" w:rsidP="00657370">
      <w:pPr>
        <w:pStyle w:val="PargrafodaLista"/>
        <w:tabs>
          <w:tab w:val="left" w:pos="0"/>
        </w:tabs>
        <w:adjustRightInd w:val="0"/>
        <w:spacing w:line="360" w:lineRule="auto"/>
        <w:ind w:left="10"/>
        <w:rPr>
          <w:rFonts w:ascii="Arial" w:hAnsi="Arial" w:cs="Arial"/>
        </w:rPr>
      </w:pPr>
    </w:p>
    <w:p w14:paraId="5C1F04EB" w14:textId="77777777" w:rsidR="00657370" w:rsidRPr="0091214A" w:rsidRDefault="00657370" w:rsidP="00657370">
      <w:pPr>
        <w:spacing w:line="360" w:lineRule="auto"/>
        <w:rPr>
          <w:rFonts w:ascii="Arial" w:hAnsi="Arial" w:cs="Arial"/>
        </w:rPr>
      </w:pPr>
    </w:p>
    <w:p w14:paraId="2D0C8D14" w14:textId="77777777" w:rsidR="00657370" w:rsidRPr="0091214A" w:rsidRDefault="00657370" w:rsidP="00657370">
      <w:pPr>
        <w:spacing w:line="360" w:lineRule="auto"/>
        <w:rPr>
          <w:rFonts w:ascii="Arial" w:hAnsi="Arial" w:cs="Arial"/>
        </w:rPr>
      </w:pPr>
    </w:p>
    <w:p w14:paraId="557AADC6" w14:textId="48A7D546" w:rsidR="00D779FE" w:rsidRPr="002B48D1" w:rsidRDefault="00D779FE" w:rsidP="002B48D1"/>
    <w:sectPr w:rsidR="00D779FE" w:rsidRPr="002B48D1" w:rsidSect="00435B57">
      <w:headerReference w:type="default" r:id="rId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B080" w14:textId="77777777" w:rsidR="00A90D11" w:rsidRDefault="00A90D11" w:rsidP="00435B57">
      <w:r>
        <w:separator/>
      </w:r>
    </w:p>
  </w:endnote>
  <w:endnote w:type="continuationSeparator" w:id="0">
    <w:p w14:paraId="01A918A4" w14:textId="77777777" w:rsidR="00A90D11" w:rsidRDefault="00A90D11" w:rsidP="0043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F8F4" w14:textId="77777777" w:rsidR="00A90D11" w:rsidRDefault="00A90D11" w:rsidP="00435B57">
      <w:r>
        <w:separator/>
      </w:r>
    </w:p>
  </w:footnote>
  <w:footnote w:type="continuationSeparator" w:id="0">
    <w:p w14:paraId="27A8D25C" w14:textId="77777777" w:rsidR="00A90D11" w:rsidRDefault="00A90D11" w:rsidP="0043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1821" w14:textId="77777777" w:rsidR="00435B57" w:rsidRDefault="00435B57" w:rsidP="00435B57">
    <w:pPr>
      <w:pStyle w:val="Cabealho"/>
      <w:jc w:val="right"/>
    </w:pPr>
    <w:r>
      <w:rPr>
        <w:noProof/>
        <w:sz w:val="20"/>
      </w:rPr>
      <w:drawing>
        <wp:inline distT="0" distB="0" distL="0" distR="0" wp14:anchorId="60A59B67" wp14:editId="4C47B268">
          <wp:extent cx="1924050" cy="6096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pic:spPr>
              </pic:pic>
            </a:graphicData>
          </a:graphic>
        </wp:inline>
      </w:drawing>
    </w:r>
  </w:p>
  <w:p w14:paraId="334DA612" w14:textId="77777777" w:rsidR="00435B57" w:rsidRDefault="00435B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690"/>
    <w:multiLevelType w:val="hybridMultilevel"/>
    <w:tmpl w:val="2F949CA8"/>
    <w:lvl w:ilvl="0" w:tplc="4C2A80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153AF5"/>
    <w:multiLevelType w:val="hybridMultilevel"/>
    <w:tmpl w:val="B93CA688"/>
    <w:lvl w:ilvl="0" w:tplc="E23EFDEA">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15:restartNumberingAfterBreak="0">
    <w:nsid w:val="0DDB3711"/>
    <w:multiLevelType w:val="hybridMultilevel"/>
    <w:tmpl w:val="E310725E"/>
    <w:lvl w:ilvl="0" w:tplc="215E7D6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DA4A39"/>
    <w:multiLevelType w:val="hybridMultilevel"/>
    <w:tmpl w:val="E1D43D48"/>
    <w:lvl w:ilvl="0" w:tplc="4DDA0FFA">
      <w:numFmt w:val="none"/>
      <w:lvlText w:val=""/>
      <w:lvlJc w:val="left"/>
      <w:pPr>
        <w:tabs>
          <w:tab w:val="num" w:pos="360"/>
        </w:tabs>
      </w:pPr>
    </w:lvl>
    <w:lvl w:ilvl="1" w:tplc="609C9ABC">
      <w:numFmt w:val="bullet"/>
      <w:lvlText w:val="•"/>
      <w:lvlJc w:val="left"/>
      <w:pPr>
        <w:ind w:left="320" w:hanging="435"/>
      </w:pPr>
      <w:rPr>
        <w:rFonts w:hint="default"/>
        <w:lang w:val="pt-PT" w:eastAsia="pt-PT" w:bidi="pt-PT"/>
      </w:rPr>
    </w:lvl>
    <w:lvl w:ilvl="2" w:tplc="B9184DF0">
      <w:numFmt w:val="bullet"/>
      <w:lvlText w:val="•"/>
      <w:lvlJc w:val="left"/>
      <w:pPr>
        <w:ind w:left="1256" w:hanging="435"/>
      </w:pPr>
      <w:rPr>
        <w:rFonts w:hint="default"/>
        <w:lang w:val="pt-PT" w:eastAsia="pt-PT" w:bidi="pt-PT"/>
      </w:rPr>
    </w:lvl>
    <w:lvl w:ilvl="3" w:tplc="7A0CBAF4">
      <w:numFmt w:val="bullet"/>
      <w:lvlText w:val="•"/>
      <w:lvlJc w:val="left"/>
      <w:pPr>
        <w:ind w:left="2192" w:hanging="435"/>
      </w:pPr>
      <w:rPr>
        <w:rFonts w:hint="default"/>
        <w:lang w:val="pt-PT" w:eastAsia="pt-PT" w:bidi="pt-PT"/>
      </w:rPr>
    </w:lvl>
    <w:lvl w:ilvl="4" w:tplc="B1D6ED24">
      <w:numFmt w:val="bullet"/>
      <w:lvlText w:val="•"/>
      <w:lvlJc w:val="left"/>
      <w:pPr>
        <w:ind w:left="3128" w:hanging="435"/>
      </w:pPr>
      <w:rPr>
        <w:rFonts w:hint="default"/>
        <w:lang w:val="pt-PT" w:eastAsia="pt-PT" w:bidi="pt-PT"/>
      </w:rPr>
    </w:lvl>
    <w:lvl w:ilvl="5" w:tplc="1DBC1E5C">
      <w:numFmt w:val="bullet"/>
      <w:lvlText w:val="•"/>
      <w:lvlJc w:val="left"/>
      <w:pPr>
        <w:ind w:left="4065" w:hanging="435"/>
      </w:pPr>
      <w:rPr>
        <w:rFonts w:hint="default"/>
        <w:lang w:val="pt-PT" w:eastAsia="pt-PT" w:bidi="pt-PT"/>
      </w:rPr>
    </w:lvl>
    <w:lvl w:ilvl="6" w:tplc="FC12F624">
      <w:numFmt w:val="bullet"/>
      <w:lvlText w:val="•"/>
      <w:lvlJc w:val="left"/>
      <w:pPr>
        <w:ind w:left="5001" w:hanging="435"/>
      </w:pPr>
      <w:rPr>
        <w:rFonts w:hint="default"/>
        <w:lang w:val="pt-PT" w:eastAsia="pt-PT" w:bidi="pt-PT"/>
      </w:rPr>
    </w:lvl>
    <w:lvl w:ilvl="7" w:tplc="60E83502">
      <w:numFmt w:val="bullet"/>
      <w:lvlText w:val="•"/>
      <w:lvlJc w:val="left"/>
      <w:pPr>
        <w:ind w:left="5937" w:hanging="435"/>
      </w:pPr>
      <w:rPr>
        <w:rFonts w:hint="default"/>
        <w:lang w:val="pt-PT" w:eastAsia="pt-PT" w:bidi="pt-PT"/>
      </w:rPr>
    </w:lvl>
    <w:lvl w:ilvl="8" w:tplc="1334FD96">
      <w:numFmt w:val="bullet"/>
      <w:lvlText w:val="•"/>
      <w:lvlJc w:val="left"/>
      <w:pPr>
        <w:ind w:left="6873" w:hanging="435"/>
      </w:pPr>
      <w:rPr>
        <w:rFonts w:hint="default"/>
        <w:lang w:val="pt-PT" w:eastAsia="pt-PT" w:bidi="pt-PT"/>
      </w:rPr>
    </w:lvl>
  </w:abstractNum>
  <w:abstractNum w:abstractNumId="4" w15:restartNumberingAfterBreak="0">
    <w:nsid w:val="218C2EB2"/>
    <w:multiLevelType w:val="hybridMultilevel"/>
    <w:tmpl w:val="1DBAC214"/>
    <w:lvl w:ilvl="0" w:tplc="04160017">
      <w:start w:val="1"/>
      <w:numFmt w:val="lowerLetter"/>
      <w:lvlText w:val="%1)"/>
      <w:lvlJc w:val="left"/>
      <w:pPr>
        <w:ind w:left="730" w:hanging="360"/>
      </w:pPr>
    </w:lvl>
    <w:lvl w:ilvl="1" w:tplc="04160019" w:tentative="1">
      <w:start w:val="1"/>
      <w:numFmt w:val="lowerLetter"/>
      <w:lvlText w:val="%2."/>
      <w:lvlJc w:val="left"/>
      <w:pPr>
        <w:ind w:left="1450" w:hanging="360"/>
      </w:pPr>
    </w:lvl>
    <w:lvl w:ilvl="2" w:tplc="0416001B" w:tentative="1">
      <w:start w:val="1"/>
      <w:numFmt w:val="lowerRoman"/>
      <w:lvlText w:val="%3."/>
      <w:lvlJc w:val="right"/>
      <w:pPr>
        <w:ind w:left="2170" w:hanging="180"/>
      </w:pPr>
    </w:lvl>
    <w:lvl w:ilvl="3" w:tplc="0416000F" w:tentative="1">
      <w:start w:val="1"/>
      <w:numFmt w:val="decimal"/>
      <w:lvlText w:val="%4."/>
      <w:lvlJc w:val="left"/>
      <w:pPr>
        <w:ind w:left="2890" w:hanging="360"/>
      </w:pPr>
    </w:lvl>
    <w:lvl w:ilvl="4" w:tplc="04160019" w:tentative="1">
      <w:start w:val="1"/>
      <w:numFmt w:val="lowerLetter"/>
      <w:lvlText w:val="%5."/>
      <w:lvlJc w:val="left"/>
      <w:pPr>
        <w:ind w:left="3610" w:hanging="360"/>
      </w:pPr>
    </w:lvl>
    <w:lvl w:ilvl="5" w:tplc="0416001B" w:tentative="1">
      <w:start w:val="1"/>
      <w:numFmt w:val="lowerRoman"/>
      <w:lvlText w:val="%6."/>
      <w:lvlJc w:val="right"/>
      <w:pPr>
        <w:ind w:left="4330" w:hanging="180"/>
      </w:pPr>
    </w:lvl>
    <w:lvl w:ilvl="6" w:tplc="0416000F" w:tentative="1">
      <w:start w:val="1"/>
      <w:numFmt w:val="decimal"/>
      <w:lvlText w:val="%7."/>
      <w:lvlJc w:val="left"/>
      <w:pPr>
        <w:ind w:left="5050" w:hanging="360"/>
      </w:pPr>
    </w:lvl>
    <w:lvl w:ilvl="7" w:tplc="04160019" w:tentative="1">
      <w:start w:val="1"/>
      <w:numFmt w:val="lowerLetter"/>
      <w:lvlText w:val="%8."/>
      <w:lvlJc w:val="left"/>
      <w:pPr>
        <w:ind w:left="5770" w:hanging="360"/>
      </w:pPr>
    </w:lvl>
    <w:lvl w:ilvl="8" w:tplc="0416001B" w:tentative="1">
      <w:start w:val="1"/>
      <w:numFmt w:val="lowerRoman"/>
      <w:lvlText w:val="%9."/>
      <w:lvlJc w:val="right"/>
      <w:pPr>
        <w:ind w:left="6490" w:hanging="180"/>
      </w:pPr>
    </w:lvl>
  </w:abstractNum>
  <w:abstractNum w:abstractNumId="5" w15:restartNumberingAfterBreak="0">
    <w:nsid w:val="24DF381F"/>
    <w:multiLevelType w:val="hybridMultilevel"/>
    <w:tmpl w:val="75D01BB4"/>
    <w:lvl w:ilvl="0" w:tplc="892E2F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4162F"/>
    <w:multiLevelType w:val="hybridMultilevel"/>
    <w:tmpl w:val="393877BC"/>
    <w:lvl w:ilvl="0" w:tplc="E57E9822">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C2698E"/>
    <w:multiLevelType w:val="hybridMultilevel"/>
    <w:tmpl w:val="1388B0A0"/>
    <w:lvl w:ilvl="0" w:tplc="7D64EE42">
      <w:start w:val="1"/>
      <w:numFmt w:val="decimal"/>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8" w15:restartNumberingAfterBreak="0">
    <w:nsid w:val="36691C00"/>
    <w:multiLevelType w:val="hybridMultilevel"/>
    <w:tmpl w:val="D9B44796"/>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E7C6729"/>
    <w:multiLevelType w:val="hybridMultilevel"/>
    <w:tmpl w:val="CC66037A"/>
    <w:lvl w:ilvl="0" w:tplc="F648E026">
      <w:start w:val="10"/>
      <w:numFmt w:val="lowerLetter"/>
      <w:lvlText w:val="%1."/>
      <w:lvlJc w:val="left"/>
      <w:pPr>
        <w:ind w:left="481" w:hanging="360"/>
      </w:pPr>
      <w:rPr>
        <w:rFonts w:hint="default"/>
      </w:rPr>
    </w:lvl>
    <w:lvl w:ilvl="1" w:tplc="04160019" w:tentative="1">
      <w:start w:val="1"/>
      <w:numFmt w:val="lowerLetter"/>
      <w:lvlText w:val="%2."/>
      <w:lvlJc w:val="left"/>
      <w:pPr>
        <w:ind w:left="1201" w:hanging="360"/>
      </w:pPr>
    </w:lvl>
    <w:lvl w:ilvl="2" w:tplc="0416001B" w:tentative="1">
      <w:start w:val="1"/>
      <w:numFmt w:val="lowerRoman"/>
      <w:lvlText w:val="%3."/>
      <w:lvlJc w:val="right"/>
      <w:pPr>
        <w:ind w:left="1921" w:hanging="180"/>
      </w:pPr>
    </w:lvl>
    <w:lvl w:ilvl="3" w:tplc="0416000F" w:tentative="1">
      <w:start w:val="1"/>
      <w:numFmt w:val="decimal"/>
      <w:lvlText w:val="%4."/>
      <w:lvlJc w:val="left"/>
      <w:pPr>
        <w:ind w:left="2641" w:hanging="360"/>
      </w:pPr>
    </w:lvl>
    <w:lvl w:ilvl="4" w:tplc="04160019" w:tentative="1">
      <w:start w:val="1"/>
      <w:numFmt w:val="lowerLetter"/>
      <w:lvlText w:val="%5."/>
      <w:lvlJc w:val="left"/>
      <w:pPr>
        <w:ind w:left="3361" w:hanging="360"/>
      </w:pPr>
    </w:lvl>
    <w:lvl w:ilvl="5" w:tplc="0416001B" w:tentative="1">
      <w:start w:val="1"/>
      <w:numFmt w:val="lowerRoman"/>
      <w:lvlText w:val="%6."/>
      <w:lvlJc w:val="right"/>
      <w:pPr>
        <w:ind w:left="4081" w:hanging="180"/>
      </w:pPr>
    </w:lvl>
    <w:lvl w:ilvl="6" w:tplc="0416000F" w:tentative="1">
      <w:start w:val="1"/>
      <w:numFmt w:val="decimal"/>
      <w:lvlText w:val="%7."/>
      <w:lvlJc w:val="left"/>
      <w:pPr>
        <w:ind w:left="4801" w:hanging="360"/>
      </w:pPr>
    </w:lvl>
    <w:lvl w:ilvl="7" w:tplc="04160019" w:tentative="1">
      <w:start w:val="1"/>
      <w:numFmt w:val="lowerLetter"/>
      <w:lvlText w:val="%8."/>
      <w:lvlJc w:val="left"/>
      <w:pPr>
        <w:ind w:left="5521" w:hanging="360"/>
      </w:pPr>
    </w:lvl>
    <w:lvl w:ilvl="8" w:tplc="0416001B" w:tentative="1">
      <w:start w:val="1"/>
      <w:numFmt w:val="lowerRoman"/>
      <w:lvlText w:val="%9."/>
      <w:lvlJc w:val="right"/>
      <w:pPr>
        <w:ind w:left="6241" w:hanging="180"/>
      </w:pPr>
    </w:lvl>
  </w:abstractNum>
  <w:abstractNum w:abstractNumId="10" w15:restartNumberingAfterBreak="0">
    <w:nsid w:val="41D6790A"/>
    <w:multiLevelType w:val="multilevel"/>
    <w:tmpl w:val="176037A8"/>
    <w:lvl w:ilvl="0">
      <w:start w:val="1"/>
      <w:numFmt w:val="lowerRoman"/>
      <w:lvlText w:val="%1."/>
      <w:lvlJc w:val="left"/>
      <w:pPr>
        <w:ind w:left="309" w:hanging="188"/>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30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2" w:hanging="689"/>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2176" w:hanging="689"/>
      </w:pPr>
      <w:rPr>
        <w:rFonts w:hint="default"/>
        <w:lang w:val="pt-PT" w:eastAsia="pt-PT" w:bidi="pt-PT"/>
      </w:rPr>
    </w:lvl>
    <w:lvl w:ilvl="4">
      <w:numFmt w:val="bullet"/>
      <w:lvlText w:val="•"/>
      <w:lvlJc w:val="left"/>
      <w:pPr>
        <w:ind w:left="3115" w:hanging="689"/>
      </w:pPr>
      <w:rPr>
        <w:rFonts w:hint="default"/>
        <w:lang w:val="pt-PT" w:eastAsia="pt-PT" w:bidi="pt-PT"/>
      </w:rPr>
    </w:lvl>
    <w:lvl w:ilvl="5">
      <w:numFmt w:val="bullet"/>
      <w:lvlText w:val="•"/>
      <w:lvlJc w:val="left"/>
      <w:pPr>
        <w:ind w:left="4053" w:hanging="689"/>
      </w:pPr>
      <w:rPr>
        <w:rFonts w:hint="default"/>
        <w:lang w:val="pt-PT" w:eastAsia="pt-PT" w:bidi="pt-PT"/>
      </w:rPr>
    </w:lvl>
    <w:lvl w:ilvl="6">
      <w:numFmt w:val="bullet"/>
      <w:lvlText w:val="•"/>
      <w:lvlJc w:val="left"/>
      <w:pPr>
        <w:ind w:left="4992" w:hanging="689"/>
      </w:pPr>
      <w:rPr>
        <w:rFonts w:hint="default"/>
        <w:lang w:val="pt-PT" w:eastAsia="pt-PT" w:bidi="pt-PT"/>
      </w:rPr>
    </w:lvl>
    <w:lvl w:ilvl="7">
      <w:numFmt w:val="bullet"/>
      <w:lvlText w:val="•"/>
      <w:lvlJc w:val="left"/>
      <w:pPr>
        <w:ind w:left="5930" w:hanging="689"/>
      </w:pPr>
      <w:rPr>
        <w:rFonts w:hint="default"/>
        <w:lang w:val="pt-PT" w:eastAsia="pt-PT" w:bidi="pt-PT"/>
      </w:rPr>
    </w:lvl>
    <w:lvl w:ilvl="8">
      <w:numFmt w:val="bullet"/>
      <w:lvlText w:val="•"/>
      <w:lvlJc w:val="left"/>
      <w:pPr>
        <w:ind w:left="6869" w:hanging="689"/>
      </w:pPr>
      <w:rPr>
        <w:rFonts w:hint="default"/>
        <w:lang w:val="pt-PT" w:eastAsia="pt-PT" w:bidi="pt-PT"/>
      </w:rPr>
    </w:lvl>
  </w:abstractNum>
  <w:abstractNum w:abstractNumId="11" w15:restartNumberingAfterBreak="0">
    <w:nsid w:val="42EC17C0"/>
    <w:multiLevelType w:val="hybridMultilevel"/>
    <w:tmpl w:val="C2A25D14"/>
    <w:lvl w:ilvl="0" w:tplc="19B6E2CE">
      <w:start w:val="5"/>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1E22A3"/>
    <w:multiLevelType w:val="hybridMultilevel"/>
    <w:tmpl w:val="EC260E72"/>
    <w:lvl w:ilvl="0" w:tplc="8392ED52">
      <w:start w:val="3"/>
      <w:numFmt w:val="decimal"/>
      <w:lvlText w:val="%1."/>
      <w:lvlJc w:val="left"/>
      <w:pPr>
        <w:ind w:left="362" w:hanging="240"/>
      </w:pPr>
      <w:rPr>
        <w:rFonts w:ascii="Times New Roman" w:eastAsia="Times New Roman" w:hAnsi="Times New Roman" w:cs="Times New Roman" w:hint="default"/>
        <w:spacing w:val="-2"/>
        <w:w w:val="99"/>
        <w:sz w:val="24"/>
        <w:szCs w:val="24"/>
        <w:lang w:val="pt-PT" w:eastAsia="pt-PT" w:bidi="pt-PT"/>
      </w:rPr>
    </w:lvl>
    <w:lvl w:ilvl="1" w:tplc="EB944964">
      <w:numFmt w:val="bullet"/>
      <w:lvlText w:val="•"/>
      <w:lvlJc w:val="left"/>
      <w:pPr>
        <w:ind w:left="1198" w:hanging="240"/>
      </w:pPr>
      <w:rPr>
        <w:rFonts w:hint="default"/>
        <w:lang w:val="pt-PT" w:eastAsia="pt-PT" w:bidi="pt-PT"/>
      </w:rPr>
    </w:lvl>
    <w:lvl w:ilvl="2" w:tplc="FCA88050">
      <w:numFmt w:val="bullet"/>
      <w:lvlText w:val="•"/>
      <w:lvlJc w:val="left"/>
      <w:pPr>
        <w:ind w:left="2037" w:hanging="240"/>
      </w:pPr>
      <w:rPr>
        <w:rFonts w:hint="default"/>
        <w:lang w:val="pt-PT" w:eastAsia="pt-PT" w:bidi="pt-PT"/>
      </w:rPr>
    </w:lvl>
    <w:lvl w:ilvl="3" w:tplc="DD8A95D6">
      <w:numFmt w:val="bullet"/>
      <w:lvlText w:val="•"/>
      <w:lvlJc w:val="left"/>
      <w:pPr>
        <w:ind w:left="2875" w:hanging="240"/>
      </w:pPr>
      <w:rPr>
        <w:rFonts w:hint="default"/>
        <w:lang w:val="pt-PT" w:eastAsia="pt-PT" w:bidi="pt-PT"/>
      </w:rPr>
    </w:lvl>
    <w:lvl w:ilvl="4" w:tplc="D8EEC154">
      <w:numFmt w:val="bullet"/>
      <w:lvlText w:val="•"/>
      <w:lvlJc w:val="left"/>
      <w:pPr>
        <w:ind w:left="3714" w:hanging="240"/>
      </w:pPr>
      <w:rPr>
        <w:rFonts w:hint="default"/>
        <w:lang w:val="pt-PT" w:eastAsia="pt-PT" w:bidi="pt-PT"/>
      </w:rPr>
    </w:lvl>
    <w:lvl w:ilvl="5" w:tplc="2EC22B86">
      <w:numFmt w:val="bullet"/>
      <w:lvlText w:val="•"/>
      <w:lvlJc w:val="left"/>
      <w:pPr>
        <w:ind w:left="4553" w:hanging="240"/>
      </w:pPr>
      <w:rPr>
        <w:rFonts w:hint="default"/>
        <w:lang w:val="pt-PT" w:eastAsia="pt-PT" w:bidi="pt-PT"/>
      </w:rPr>
    </w:lvl>
    <w:lvl w:ilvl="6" w:tplc="1374B10E">
      <w:numFmt w:val="bullet"/>
      <w:lvlText w:val="•"/>
      <w:lvlJc w:val="left"/>
      <w:pPr>
        <w:ind w:left="5391" w:hanging="240"/>
      </w:pPr>
      <w:rPr>
        <w:rFonts w:hint="default"/>
        <w:lang w:val="pt-PT" w:eastAsia="pt-PT" w:bidi="pt-PT"/>
      </w:rPr>
    </w:lvl>
    <w:lvl w:ilvl="7" w:tplc="D8446076">
      <w:numFmt w:val="bullet"/>
      <w:lvlText w:val="•"/>
      <w:lvlJc w:val="left"/>
      <w:pPr>
        <w:ind w:left="6230" w:hanging="240"/>
      </w:pPr>
      <w:rPr>
        <w:rFonts w:hint="default"/>
        <w:lang w:val="pt-PT" w:eastAsia="pt-PT" w:bidi="pt-PT"/>
      </w:rPr>
    </w:lvl>
    <w:lvl w:ilvl="8" w:tplc="28189B1E">
      <w:numFmt w:val="bullet"/>
      <w:lvlText w:val="•"/>
      <w:lvlJc w:val="left"/>
      <w:pPr>
        <w:ind w:left="7069" w:hanging="240"/>
      </w:pPr>
      <w:rPr>
        <w:rFonts w:hint="default"/>
        <w:lang w:val="pt-PT" w:eastAsia="pt-PT" w:bidi="pt-PT"/>
      </w:rPr>
    </w:lvl>
  </w:abstractNum>
  <w:abstractNum w:abstractNumId="13" w15:restartNumberingAfterBreak="0">
    <w:nsid w:val="615414EB"/>
    <w:multiLevelType w:val="multilevel"/>
    <w:tmpl w:val="DBFA9A58"/>
    <w:lvl w:ilvl="0">
      <w:start w:val="1"/>
      <w:numFmt w:val="lowerLetter"/>
      <w:lvlText w:val="%1."/>
      <w:lvlJc w:val="left"/>
      <w:pPr>
        <w:ind w:left="362" w:hanging="240"/>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425"/>
      </w:pPr>
      <w:rPr>
        <w:rFonts w:ascii="Times New Roman" w:eastAsia="Times New Roman" w:hAnsi="Times New Roman" w:cs="Times New Roman" w:hint="default"/>
        <w:color w:val="auto"/>
        <w:spacing w:val="-1"/>
        <w:w w:val="100"/>
        <w:sz w:val="24"/>
        <w:szCs w:val="24"/>
        <w:lang w:val="pt-PT" w:eastAsia="pt-PT" w:bidi="pt-PT"/>
      </w:rPr>
    </w:lvl>
    <w:lvl w:ilvl="2">
      <w:numFmt w:val="bullet"/>
      <w:lvlText w:val="•"/>
      <w:lvlJc w:val="left"/>
      <w:pPr>
        <w:ind w:left="540" w:hanging="425"/>
      </w:pPr>
      <w:rPr>
        <w:rFonts w:hint="default"/>
        <w:lang w:val="pt-PT" w:eastAsia="pt-PT" w:bidi="pt-PT"/>
      </w:rPr>
    </w:lvl>
    <w:lvl w:ilvl="3">
      <w:numFmt w:val="bullet"/>
      <w:lvlText w:val="•"/>
      <w:lvlJc w:val="left"/>
      <w:pPr>
        <w:ind w:left="1565" w:hanging="425"/>
      </w:pPr>
      <w:rPr>
        <w:rFonts w:hint="default"/>
        <w:lang w:val="pt-PT" w:eastAsia="pt-PT" w:bidi="pt-PT"/>
      </w:rPr>
    </w:lvl>
    <w:lvl w:ilvl="4">
      <w:numFmt w:val="bullet"/>
      <w:lvlText w:val="•"/>
      <w:lvlJc w:val="left"/>
      <w:pPr>
        <w:ind w:left="2591" w:hanging="425"/>
      </w:pPr>
      <w:rPr>
        <w:rFonts w:hint="default"/>
        <w:lang w:val="pt-PT" w:eastAsia="pt-PT" w:bidi="pt-PT"/>
      </w:rPr>
    </w:lvl>
    <w:lvl w:ilvl="5">
      <w:numFmt w:val="bullet"/>
      <w:lvlText w:val="•"/>
      <w:lvlJc w:val="left"/>
      <w:pPr>
        <w:ind w:left="3617" w:hanging="425"/>
      </w:pPr>
      <w:rPr>
        <w:rFonts w:hint="default"/>
        <w:lang w:val="pt-PT" w:eastAsia="pt-PT" w:bidi="pt-PT"/>
      </w:rPr>
    </w:lvl>
    <w:lvl w:ilvl="6">
      <w:numFmt w:val="bullet"/>
      <w:lvlText w:val="•"/>
      <w:lvlJc w:val="left"/>
      <w:pPr>
        <w:ind w:left="4643" w:hanging="425"/>
      </w:pPr>
      <w:rPr>
        <w:rFonts w:hint="default"/>
        <w:lang w:val="pt-PT" w:eastAsia="pt-PT" w:bidi="pt-PT"/>
      </w:rPr>
    </w:lvl>
    <w:lvl w:ilvl="7">
      <w:numFmt w:val="bullet"/>
      <w:lvlText w:val="•"/>
      <w:lvlJc w:val="left"/>
      <w:pPr>
        <w:ind w:left="5669" w:hanging="425"/>
      </w:pPr>
      <w:rPr>
        <w:rFonts w:hint="default"/>
        <w:lang w:val="pt-PT" w:eastAsia="pt-PT" w:bidi="pt-PT"/>
      </w:rPr>
    </w:lvl>
    <w:lvl w:ilvl="8">
      <w:numFmt w:val="bullet"/>
      <w:lvlText w:val="•"/>
      <w:lvlJc w:val="left"/>
      <w:pPr>
        <w:ind w:left="6694" w:hanging="425"/>
      </w:pPr>
      <w:rPr>
        <w:rFonts w:hint="default"/>
        <w:lang w:val="pt-PT" w:eastAsia="pt-PT" w:bidi="pt-PT"/>
      </w:rPr>
    </w:lvl>
  </w:abstractNum>
  <w:abstractNum w:abstractNumId="14" w15:restartNumberingAfterBreak="0">
    <w:nsid w:val="64E90AE8"/>
    <w:multiLevelType w:val="hybridMultilevel"/>
    <w:tmpl w:val="1CECF43C"/>
    <w:lvl w:ilvl="0" w:tplc="5D4A5814">
      <w:start w:val="1"/>
      <w:numFmt w:val="decimal"/>
      <w:lvlText w:val="%1."/>
      <w:lvlJc w:val="left"/>
      <w:pPr>
        <w:ind w:left="122" w:hanging="720"/>
      </w:pPr>
      <w:rPr>
        <w:rFonts w:ascii="Times New Roman" w:eastAsia="Times New Roman" w:hAnsi="Times New Roman" w:cs="Times New Roman" w:hint="default"/>
        <w:spacing w:val="-30"/>
        <w:w w:val="99"/>
        <w:sz w:val="24"/>
        <w:szCs w:val="24"/>
        <w:lang w:val="pt-PT" w:eastAsia="pt-PT" w:bidi="pt-PT"/>
      </w:rPr>
    </w:lvl>
    <w:lvl w:ilvl="1" w:tplc="5BFAED50">
      <w:numFmt w:val="bullet"/>
      <w:lvlText w:val="•"/>
      <w:lvlJc w:val="left"/>
      <w:pPr>
        <w:ind w:left="982" w:hanging="720"/>
      </w:pPr>
      <w:rPr>
        <w:rFonts w:hint="default"/>
        <w:lang w:val="pt-PT" w:eastAsia="pt-PT" w:bidi="pt-PT"/>
      </w:rPr>
    </w:lvl>
    <w:lvl w:ilvl="2" w:tplc="D93691C2">
      <w:numFmt w:val="bullet"/>
      <w:lvlText w:val="•"/>
      <w:lvlJc w:val="left"/>
      <w:pPr>
        <w:ind w:left="1845" w:hanging="720"/>
      </w:pPr>
      <w:rPr>
        <w:rFonts w:hint="default"/>
        <w:lang w:val="pt-PT" w:eastAsia="pt-PT" w:bidi="pt-PT"/>
      </w:rPr>
    </w:lvl>
    <w:lvl w:ilvl="3" w:tplc="5EB6FC7A">
      <w:numFmt w:val="bullet"/>
      <w:lvlText w:val="•"/>
      <w:lvlJc w:val="left"/>
      <w:pPr>
        <w:ind w:left="2707" w:hanging="720"/>
      </w:pPr>
      <w:rPr>
        <w:rFonts w:hint="default"/>
        <w:lang w:val="pt-PT" w:eastAsia="pt-PT" w:bidi="pt-PT"/>
      </w:rPr>
    </w:lvl>
    <w:lvl w:ilvl="4" w:tplc="995E5BDC">
      <w:numFmt w:val="bullet"/>
      <w:lvlText w:val="•"/>
      <w:lvlJc w:val="left"/>
      <w:pPr>
        <w:ind w:left="3570" w:hanging="720"/>
      </w:pPr>
      <w:rPr>
        <w:rFonts w:hint="default"/>
        <w:lang w:val="pt-PT" w:eastAsia="pt-PT" w:bidi="pt-PT"/>
      </w:rPr>
    </w:lvl>
    <w:lvl w:ilvl="5" w:tplc="8F0088DA">
      <w:numFmt w:val="bullet"/>
      <w:lvlText w:val="•"/>
      <w:lvlJc w:val="left"/>
      <w:pPr>
        <w:ind w:left="4433" w:hanging="720"/>
      </w:pPr>
      <w:rPr>
        <w:rFonts w:hint="default"/>
        <w:lang w:val="pt-PT" w:eastAsia="pt-PT" w:bidi="pt-PT"/>
      </w:rPr>
    </w:lvl>
    <w:lvl w:ilvl="6" w:tplc="B9AEE0F8">
      <w:numFmt w:val="bullet"/>
      <w:lvlText w:val="•"/>
      <w:lvlJc w:val="left"/>
      <w:pPr>
        <w:ind w:left="5295" w:hanging="720"/>
      </w:pPr>
      <w:rPr>
        <w:rFonts w:hint="default"/>
        <w:lang w:val="pt-PT" w:eastAsia="pt-PT" w:bidi="pt-PT"/>
      </w:rPr>
    </w:lvl>
    <w:lvl w:ilvl="7" w:tplc="39167282">
      <w:numFmt w:val="bullet"/>
      <w:lvlText w:val="•"/>
      <w:lvlJc w:val="left"/>
      <w:pPr>
        <w:ind w:left="6158" w:hanging="720"/>
      </w:pPr>
      <w:rPr>
        <w:rFonts w:hint="default"/>
        <w:lang w:val="pt-PT" w:eastAsia="pt-PT" w:bidi="pt-PT"/>
      </w:rPr>
    </w:lvl>
    <w:lvl w:ilvl="8" w:tplc="4956E21C">
      <w:numFmt w:val="bullet"/>
      <w:lvlText w:val="•"/>
      <w:lvlJc w:val="left"/>
      <w:pPr>
        <w:ind w:left="7021" w:hanging="720"/>
      </w:pPr>
      <w:rPr>
        <w:rFonts w:hint="default"/>
        <w:lang w:val="pt-PT" w:eastAsia="pt-PT" w:bidi="pt-PT"/>
      </w:rPr>
    </w:lvl>
  </w:abstractNum>
  <w:abstractNum w:abstractNumId="15" w15:restartNumberingAfterBreak="0">
    <w:nsid w:val="66564975"/>
    <w:multiLevelType w:val="hybridMultilevel"/>
    <w:tmpl w:val="C8C843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3824C7"/>
    <w:multiLevelType w:val="hybridMultilevel"/>
    <w:tmpl w:val="3C027286"/>
    <w:lvl w:ilvl="0" w:tplc="758E45AA">
      <w:start w:val="33"/>
      <w:numFmt w:val="decimal"/>
      <w:lvlText w:val="%1."/>
      <w:lvlJc w:val="left"/>
      <w:pPr>
        <w:ind w:left="14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266561"/>
    <w:multiLevelType w:val="hybridMultilevel"/>
    <w:tmpl w:val="2EBAF2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F7B1CB0"/>
    <w:multiLevelType w:val="multilevel"/>
    <w:tmpl w:val="81A2C71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01BD9"/>
    <w:multiLevelType w:val="hybridMultilevel"/>
    <w:tmpl w:val="253A8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B50D11"/>
    <w:multiLevelType w:val="hybridMultilevel"/>
    <w:tmpl w:val="EDC2E8E0"/>
    <w:lvl w:ilvl="0" w:tplc="04160017">
      <w:start w:val="1"/>
      <w:numFmt w:val="lowerLetter"/>
      <w:lvlText w:val="%1)"/>
      <w:lvlJc w:val="lef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1" w15:restartNumberingAfterBreak="0">
    <w:nsid w:val="76D80B62"/>
    <w:multiLevelType w:val="hybridMultilevel"/>
    <w:tmpl w:val="B512F80C"/>
    <w:lvl w:ilvl="0" w:tplc="72F23CE0">
      <w:start w:val="27"/>
      <w:numFmt w:val="decimal"/>
      <w:lvlText w:val="%1."/>
      <w:lvlJc w:val="left"/>
      <w:pPr>
        <w:ind w:left="1065"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637F02"/>
    <w:multiLevelType w:val="hybridMultilevel"/>
    <w:tmpl w:val="E5BA9A16"/>
    <w:lvl w:ilvl="0" w:tplc="80FA6CB6">
      <w:start w:val="10"/>
      <w:numFmt w:val="lowerLetter"/>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abstractNumId w:val="12"/>
  </w:num>
  <w:num w:numId="2">
    <w:abstractNumId w:val="3"/>
  </w:num>
  <w:num w:numId="3">
    <w:abstractNumId w:val="10"/>
  </w:num>
  <w:num w:numId="4">
    <w:abstractNumId w:val="13"/>
  </w:num>
  <w:num w:numId="5">
    <w:abstractNumId w:val="14"/>
  </w:num>
  <w:num w:numId="6">
    <w:abstractNumId w:val="7"/>
  </w:num>
  <w:num w:numId="7">
    <w:abstractNumId w:val="5"/>
  </w:num>
  <w:num w:numId="8">
    <w:abstractNumId w:val="22"/>
  </w:num>
  <w:num w:numId="9">
    <w:abstractNumId w:val="9"/>
  </w:num>
  <w:num w:numId="10">
    <w:abstractNumId w:val="11"/>
  </w:num>
  <w:num w:numId="11">
    <w:abstractNumId w:val="18"/>
  </w:num>
  <w:num w:numId="12">
    <w:abstractNumId w:val="1"/>
  </w:num>
  <w:num w:numId="13">
    <w:abstractNumId w:val="21"/>
  </w:num>
  <w:num w:numId="14">
    <w:abstractNumId w:val="16"/>
  </w:num>
  <w:num w:numId="15">
    <w:abstractNumId w:val="19"/>
  </w:num>
  <w:num w:numId="16">
    <w:abstractNumId w:val="0"/>
  </w:num>
  <w:num w:numId="17">
    <w:abstractNumId w:val="15"/>
  </w:num>
  <w:num w:numId="18">
    <w:abstractNumId w:val="20"/>
  </w:num>
  <w:num w:numId="19">
    <w:abstractNumId w:val="4"/>
  </w:num>
  <w:num w:numId="20">
    <w:abstractNumId w:val="8"/>
  </w:num>
  <w:num w:numId="21">
    <w:abstractNumId w:val="6"/>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4"/>
    <w:rsid w:val="00053BA9"/>
    <w:rsid w:val="001540CE"/>
    <w:rsid w:val="001D08D4"/>
    <w:rsid w:val="002220EA"/>
    <w:rsid w:val="00225342"/>
    <w:rsid w:val="00243965"/>
    <w:rsid w:val="002B48D1"/>
    <w:rsid w:val="00301AB5"/>
    <w:rsid w:val="0035211D"/>
    <w:rsid w:val="003675F4"/>
    <w:rsid w:val="00377464"/>
    <w:rsid w:val="00394007"/>
    <w:rsid w:val="003972CE"/>
    <w:rsid w:val="003C2F8B"/>
    <w:rsid w:val="003D0466"/>
    <w:rsid w:val="003D4D0E"/>
    <w:rsid w:val="00417B2C"/>
    <w:rsid w:val="00435B57"/>
    <w:rsid w:val="00474F42"/>
    <w:rsid w:val="00486198"/>
    <w:rsid w:val="004D0B98"/>
    <w:rsid w:val="004E2E3C"/>
    <w:rsid w:val="004E34ED"/>
    <w:rsid w:val="004F1DE8"/>
    <w:rsid w:val="005041DD"/>
    <w:rsid w:val="00514C43"/>
    <w:rsid w:val="00523A30"/>
    <w:rsid w:val="00541260"/>
    <w:rsid w:val="005D7B9F"/>
    <w:rsid w:val="0062781C"/>
    <w:rsid w:val="00637C8C"/>
    <w:rsid w:val="00657370"/>
    <w:rsid w:val="00684316"/>
    <w:rsid w:val="00696B42"/>
    <w:rsid w:val="006B597F"/>
    <w:rsid w:val="006B7DFD"/>
    <w:rsid w:val="006D67C3"/>
    <w:rsid w:val="007A5EFC"/>
    <w:rsid w:val="007E3497"/>
    <w:rsid w:val="0080236E"/>
    <w:rsid w:val="0080570A"/>
    <w:rsid w:val="008305D6"/>
    <w:rsid w:val="00902A6A"/>
    <w:rsid w:val="00922910"/>
    <w:rsid w:val="00984012"/>
    <w:rsid w:val="0098654D"/>
    <w:rsid w:val="00A45266"/>
    <w:rsid w:val="00A90D11"/>
    <w:rsid w:val="00AD6C3D"/>
    <w:rsid w:val="00B75783"/>
    <w:rsid w:val="00B9784F"/>
    <w:rsid w:val="00BB583F"/>
    <w:rsid w:val="00BC1C1F"/>
    <w:rsid w:val="00BC585E"/>
    <w:rsid w:val="00C16AE7"/>
    <w:rsid w:val="00D25FEC"/>
    <w:rsid w:val="00D317CA"/>
    <w:rsid w:val="00D779FE"/>
    <w:rsid w:val="00DB0BC0"/>
    <w:rsid w:val="00DB7EED"/>
    <w:rsid w:val="00EC7506"/>
    <w:rsid w:val="00F7318B"/>
    <w:rsid w:val="00F83B4C"/>
    <w:rsid w:val="00F86386"/>
    <w:rsid w:val="00FA1551"/>
    <w:rsid w:val="00FD1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2E89"/>
  <w15:docId w15:val="{320CCCEB-F632-46DE-A846-D5B0C3B7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376" w:hanging="255"/>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35B57"/>
    <w:pPr>
      <w:tabs>
        <w:tab w:val="center" w:pos="4252"/>
        <w:tab w:val="right" w:pos="8504"/>
      </w:tabs>
    </w:pPr>
  </w:style>
  <w:style w:type="character" w:customStyle="1" w:styleId="CabealhoChar">
    <w:name w:val="Cabeçalho Char"/>
    <w:basedOn w:val="Fontepargpadro"/>
    <w:link w:val="Cabealho"/>
    <w:uiPriority w:val="99"/>
    <w:rsid w:val="00435B5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35B57"/>
    <w:pPr>
      <w:tabs>
        <w:tab w:val="center" w:pos="4252"/>
        <w:tab w:val="right" w:pos="8504"/>
      </w:tabs>
    </w:pPr>
  </w:style>
  <w:style w:type="character" w:customStyle="1" w:styleId="RodapChar">
    <w:name w:val="Rodapé Char"/>
    <w:basedOn w:val="Fontepargpadro"/>
    <w:link w:val="Rodap"/>
    <w:uiPriority w:val="99"/>
    <w:rsid w:val="00435B57"/>
    <w:rPr>
      <w:rFonts w:ascii="Times New Roman" w:eastAsia="Times New Roman" w:hAnsi="Times New Roman" w:cs="Times New Roman"/>
      <w:lang w:val="pt-PT" w:eastAsia="pt-PT" w:bidi="pt-PT"/>
    </w:rPr>
  </w:style>
  <w:style w:type="character" w:styleId="nfase">
    <w:name w:val="Emphasis"/>
    <w:basedOn w:val="Fontepargpadro"/>
    <w:uiPriority w:val="20"/>
    <w:qFormat/>
    <w:rsid w:val="00394007"/>
    <w:rPr>
      <w:i/>
      <w:iCs/>
    </w:rPr>
  </w:style>
  <w:style w:type="paragraph" w:styleId="NormalWeb">
    <w:name w:val="Normal (Web)"/>
    <w:basedOn w:val="Normal"/>
    <w:uiPriority w:val="99"/>
    <w:semiHidden/>
    <w:unhideWhenUsed/>
    <w:rsid w:val="00BB583F"/>
    <w:pPr>
      <w:widowControl/>
      <w:autoSpaceDE/>
      <w:autoSpaceDN/>
      <w:spacing w:before="100" w:beforeAutospacing="1" w:after="100" w:afterAutospacing="1"/>
    </w:pPr>
    <w:rPr>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116">
      <w:bodyDiv w:val="1"/>
      <w:marLeft w:val="0"/>
      <w:marRight w:val="0"/>
      <w:marTop w:val="0"/>
      <w:marBottom w:val="0"/>
      <w:divBdr>
        <w:top w:val="none" w:sz="0" w:space="0" w:color="auto"/>
        <w:left w:val="none" w:sz="0" w:space="0" w:color="auto"/>
        <w:bottom w:val="none" w:sz="0" w:space="0" w:color="auto"/>
        <w:right w:val="none" w:sz="0" w:space="0" w:color="auto"/>
      </w:divBdr>
    </w:div>
    <w:div w:id="500196497">
      <w:bodyDiv w:val="1"/>
      <w:marLeft w:val="0"/>
      <w:marRight w:val="0"/>
      <w:marTop w:val="0"/>
      <w:marBottom w:val="0"/>
      <w:divBdr>
        <w:top w:val="none" w:sz="0" w:space="0" w:color="auto"/>
        <w:left w:val="none" w:sz="0" w:space="0" w:color="auto"/>
        <w:bottom w:val="none" w:sz="0" w:space="0" w:color="auto"/>
        <w:right w:val="none" w:sz="0" w:space="0" w:color="auto"/>
      </w:divBdr>
    </w:div>
    <w:div w:id="901255207">
      <w:bodyDiv w:val="1"/>
      <w:marLeft w:val="0"/>
      <w:marRight w:val="0"/>
      <w:marTop w:val="0"/>
      <w:marBottom w:val="0"/>
      <w:divBdr>
        <w:top w:val="none" w:sz="0" w:space="0" w:color="auto"/>
        <w:left w:val="none" w:sz="0" w:space="0" w:color="auto"/>
        <w:bottom w:val="none" w:sz="0" w:space="0" w:color="auto"/>
        <w:right w:val="none" w:sz="0" w:space="0" w:color="auto"/>
      </w:divBdr>
    </w:div>
    <w:div w:id="1019769636">
      <w:bodyDiv w:val="1"/>
      <w:marLeft w:val="0"/>
      <w:marRight w:val="0"/>
      <w:marTop w:val="0"/>
      <w:marBottom w:val="0"/>
      <w:divBdr>
        <w:top w:val="none" w:sz="0" w:space="0" w:color="auto"/>
        <w:left w:val="none" w:sz="0" w:space="0" w:color="auto"/>
        <w:bottom w:val="none" w:sz="0" w:space="0" w:color="auto"/>
        <w:right w:val="none" w:sz="0" w:space="0" w:color="auto"/>
      </w:divBdr>
    </w:div>
    <w:div w:id="1461873067">
      <w:bodyDiv w:val="1"/>
      <w:marLeft w:val="0"/>
      <w:marRight w:val="0"/>
      <w:marTop w:val="0"/>
      <w:marBottom w:val="0"/>
      <w:divBdr>
        <w:top w:val="none" w:sz="0" w:space="0" w:color="auto"/>
        <w:left w:val="none" w:sz="0" w:space="0" w:color="auto"/>
        <w:bottom w:val="none" w:sz="0" w:space="0" w:color="auto"/>
        <w:right w:val="none" w:sz="0" w:space="0" w:color="auto"/>
      </w:divBdr>
    </w:div>
    <w:div w:id="1491671741">
      <w:bodyDiv w:val="1"/>
      <w:marLeft w:val="0"/>
      <w:marRight w:val="0"/>
      <w:marTop w:val="0"/>
      <w:marBottom w:val="0"/>
      <w:divBdr>
        <w:top w:val="none" w:sz="0" w:space="0" w:color="auto"/>
        <w:left w:val="none" w:sz="0" w:space="0" w:color="auto"/>
        <w:bottom w:val="none" w:sz="0" w:space="0" w:color="auto"/>
        <w:right w:val="none" w:sz="0" w:space="0" w:color="auto"/>
      </w:divBdr>
    </w:div>
    <w:div w:id="1571698467">
      <w:bodyDiv w:val="1"/>
      <w:marLeft w:val="0"/>
      <w:marRight w:val="0"/>
      <w:marTop w:val="0"/>
      <w:marBottom w:val="0"/>
      <w:divBdr>
        <w:top w:val="none" w:sz="0" w:space="0" w:color="auto"/>
        <w:left w:val="none" w:sz="0" w:space="0" w:color="auto"/>
        <w:bottom w:val="none" w:sz="0" w:space="0" w:color="auto"/>
        <w:right w:val="none" w:sz="0" w:space="0" w:color="auto"/>
      </w:divBdr>
    </w:div>
    <w:div w:id="2022194980">
      <w:bodyDiv w:val="1"/>
      <w:marLeft w:val="0"/>
      <w:marRight w:val="0"/>
      <w:marTop w:val="0"/>
      <w:marBottom w:val="0"/>
      <w:divBdr>
        <w:top w:val="none" w:sz="0" w:space="0" w:color="auto"/>
        <w:left w:val="none" w:sz="0" w:space="0" w:color="auto"/>
        <w:bottom w:val="none" w:sz="0" w:space="0" w:color="auto"/>
        <w:right w:val="none" w:sz="0" w:space="0" w:color="auto"/>
      </w:divBdr>
    </w:div>
    <w:div w:id="207500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F2F4-C01B-4A45-8962-F5364BAD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4085</Words>
  <Characters>22062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Klermann Caldas Neto</cp:lastModifiedBy>
  <cp:revision>5</cp:revision>
  <dcterms:created xsi:type="dcterms:W3CDTF">2022-03-09T18:46:00Z</dcterms:created>
  <dcterms:modified xsi:type="dcterms:W3CDTF">2022-03-09T19:46:00Z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PDFium</vt:lpwstr>
  </property>
  <property fmtid="{D5CDD505-2E9C-101B-9397-08002B2CF9AE}" pid="4" name="LastSaved">
    <vt:filetime>2020-03-04T00:00:00Z</vt:filetime>
  </property>
</Properties>
</file>