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160B" w14:textId="77777777" w:rsidR="002C5CC7" w:rsidRPr="00502C39" w:rsidRDefault="002C5CC7" w:rsidP="002C5CC7">
      <w:pPr>
        <w:tabs>
          <w:tab w:val="left" w:pos="0"/>
        </w:tabs>
        <w:adjustRightInd w:val="0"/>
        <w:spacing w:line="360" w:lineRule="auto"/>
        <w:ind w:hanging="11"/>
        <w:jc w:val="center"/>
        <w:rPr>
          <w:rFonts w:ascii="Arial" w:hAnsi="Arial" w:cs="Arial"/>
          <w:b/>
          <w:bCs/>
        </w:rPr>
      </w:pPr>
      <w:r w:rsidRPr="00502C39">
        <w:rPr>
          <w:rFonts w:ascii="Arial" w:hAnsi="Arial" w:cs="Arial"/>
          <w:b/>
          <w:bCs/>
        </w:rPr>
        <w:t>CÓDIGO DE ÉTICA</w:t>
      </w:r>
    </w:p>
    <w:p w14:paraId="6C5C9D87" w14:textId="77777777" w:rsidR="002C5CC7" w:rsidRPr="00502C39" w:rsidRDefault="002C5CC7" w:rsidP="002C5CC7">
      <w:pPr>
        <w:pStyle w:val="Corpodetexto"/>
        <w:tabs>
          <w:tab w:val="left" w:pos="0"/>
        </w:tabs>
        <w:spacing w:line="360" w:lineRule="auto"/>
        <w:ind w:left="10" w:hanging="11"/>
        <w:rPr>
          <w:rFonts w:ascii="Arial" w:hAnsi="Arial" w:cs="Arial"/>
          <w:sz w:val="22"/>
          <w:szCs w:val="22"/>
          <w:lang w:val="pt-BR"/>
        </w:rPr>
      </w:pPr>
    </w:p>
    <w:p w14:paraId="381435B6" w14:textId="7F908C88"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Pr>
          <w:rFonts w:ascii="Arial" w:hAnsi="Arial" w:cs="Arial"/>
          <w:sz w:val="22"/>
          <w:szCs w:val="22"/>
          <w:lang w:val="pt-BR"/>
        </w:rPr>
        <w:t>Este</w:t>
      </w:r>
      <w:r w:rsidRPr="00502C39">
        <w:rPr>
          <w:rFonts w:ascii="Arial" w:hAnsi="Arial" w:cs="Arial"/>
          <w:sz w:val="22"/>
          <w:szCs w:val="22"/>
          <w:lang w:val="pt-BR"/>
        </w:rPr>
        <w:t xml:space="preserve"> Código de Ética da </w:t>
      </w:r>
      <w:r>
        <w:rPr>
          <w:rFonts w:ascii="Arial" w:hAnsi="Arial" w:cs="Arial"/>
          <w:sz w:val="22"/>
          <w:szCs w:val="22"/>
          <w:lang w:val="pt-BR"/>
        </w:rPr>
        <w:t xml:space="preserve">ERFOLG </w:t>
      </w:r>
      <w:r w:rsidRPr="00502C39">
        <w:rPr>
          <w:rFonts w:ascii="Arial" w:hAnsi="Arial" w:cs="Arial"/>
          <w:sz w:val="22"/>
          <w:szCs w:val="22"/>
          <w:lang w:val="pt-BR"/>
        </w:rPr>
        <w:t>(“</w:t>
      </w:r>
      <w:r w:rsidRPr="00502C39">
        <w:rPr>
          <w:rFonts w:ascii="Arial" w:hAnsi="Arial" w:cs="Arial"/>
          <w:b/>
          <w:sz w:val="22"/>
          <w:szCs w:val="22"/>
          <w:lang w:val="pt-BR"/>
        </w:rPr>
        <w:t>Código de Ética</w:t>
      </w:r>
      <w:r w:rsidRPr="00502C39">
        <w:rPr>
          <w:rFonts w:ascii="Arial" w:hAnsi="Arial" w:cs="Arial"/>
          <w:sz w:val="22"/>
          <w:szCs w:val="22"/>
          <w:lang w:val="pt-BR"/>
        </w:rPr>
        <w:t xml:space="preserve">”) </w:t>
      </w:r>
      <w:r w:rsidRPr="00502C39">
        <w:rPr>
          <w:rFonts w:ascii="Arial" w:hAnsi="Arial" w:cs="Arial"/>
          <w:sz w:val="22"/>
          <w:szCs w:val="22"/>
        </w:rPr>
        <w:t>tem como objetivo estabelecer os princípios,</w:t>
      </w:r>
      <w:r w:rsidRPr="00502C39">
        <w:rPr>
          <w:rFonts w:ascii="Arial" w:hAnsi="Arial" w:cs="Arial"/>
          <w:sz w:val="22"/>
          <w:szCs w:val="22"/>
          <w:lang w:val="pt-BR"/>
        </w:rPr>
        <w:t xml:space="preserve"> valores e </w:t>
      </w:r>
      <w:r w:rsidRPr="00502C39">
        <w:rPr>
          <w:rFonts w:ascii="Arial" w:hAnsi="Arial" w:cs="Arial"/>
          <w:sz w:val="22"/>
          <w:szCs w:val="22"/>
        </w:rPr>
        <w:t xml:space="preserve">conceitos </w:t>
      </w:r>
      <w:r>
        <w:rPr>
          <w:rFonts w:ascii="Arial" w:hAnsi="Arial" w:cs="Arial"/>
          <w:sz w:val="22"/>
          <w:szCs w:val="22"/>
          <w:lang w:val="pt-BR"/>
        </w:rPr>
        <w:t>que norteiam</w:t>
      </w:r>
      <w:r w:rsidRPr="00502C39">
        <w:rPr>
          <w:rFonts w:ascii="Arial" w:hAnsi="Arial" w:cs="Arial"/>
          <w:sz w:val="22"/>
          <w:szCs w:val="22"/>
        </w:rPr>
        <w:t xml:space="preserve"> o padrão ético de conduta dos </w:t>
      </w:r>
      <w:r w:rsidRPr="00502C39">
        <w:rPr>
          <w:rFonts w:ascii="Arial" w:hAnsi="Arial" w:cs="Arial"/>
          <w:sz w:val="22"/>
          <w:szCs w:val="22"/>
          <w:lang w:val="pt-BR"/>
        </w:rPr>
        <w:t>Colaboradores da Sociedade</w:t>
      </w:r>
      <w:r w:rsidRPr="00502C39">
        <w:rPr>
          <w:rFonts w:ascii="Arial" w:hAnsi="Arial" w:cs="Arial"/>
          <w:sz w:val="22"/>
          <w:szCs w:val="22"/>
        </w:rPr>
        <w:t xml:space="preserve"> </w:t>
      </w:r>
      <w:r w:rsidRPr="00502C39">
        <w:rPr>
          <w:rFonts w:ascii="Arial" w:hAnsi="Arial" w:cs="Arial"/>
          <w:sz w:val="22"/>
          <w:szCs w:val="22"/>
          <w:lang w:val="pt-BR"/>
        </w:rPr>
        <w:t>no exercício</w:t>
      </w:r>
      <w:r w:rsidRPr="00502C39">
        <w:rPr>
          <w:rFonts w:ascii="Arial" w:hAnsi="Arial" w:cs="Arial"/>
          <w:sz w:val="22"/>
          <w:szCs w:val="22"/>
        </w:rPr>
        <w:t xml:space="preserve"> de suas atividades profissionais</w:t>
      </w:r>
      <w:r w:rsidRPr="00502C39">
        <w:rPr>
          <w:rFonts w:ascii="Arial" w:hAnsi="Arial" w:cs="Arial"/>
          <w:sz w:val="22"/>
          <w:szCs w:val="22"/>
          <w:lang w:val="pt-BR"/>
        </w:rPr>
        <w:t>, seja no interior ou exterior de suas dependências.</w:t>
      </w:r>
    </w:p>
    <w:p w14:paraId="7A5D4FB8" w14:textId="77777777" w:rsidR="002C5CC7" w:rsidRPr="00502C39" w:rsidRDefault="002C5CC7" w:rsidP="002C5CC7">
      <w:pPr>
        <w:pStyle w:val="Corpodetexto"/>
        <w:tabs>
          <w:tab w:val="left" w:pos="0"/>
        </w:tabs>
        <w:spacing w:line="360" w:lineRule="auto"/>
        <w:ind w:left="10" w:hanging="11"/>
        <w:rPr>
          <w:rFonts w:ascii="Arial" w:hAnsi="Arial" w:cs="Arial"/>
          <w:sz w:val="22"/>
          <w:szCs w:val="22"/>
          <w:lang w:val="pt-BR"/>
        </w:rPr>
      </w:pPr>
    </w:p>
    <w:p w14:paraId="68C8466B"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lang w:val="pt-BR"/>
        </w:rPr>
        <w:t>Este Código de Ética se aplica a todos aqueles que possuem cargo, função, relação societária, empregatícia, comercial, profissional, contratual ou de confiança com a Sociedade, inclusive seus Colaboradores.</w:t>
      </w:r>
    </w:p>
    <w:p w14:paraId="66426B62" w14:textId="77777777" w:rsidR="002C5CC7" w:rsidRPr="00502C39" w:rsidRDefault="002C5CC7" w:rsidP="002C5CC7">
      <w:pPr>
        <w:pStyle w:val="Corpodetexto"/>
        <w:tabs>
          <w:tab w:val="left" w:pos="0"/>
        </w:tabs>
        <w:spacing w:line="360" w:lineRule="auto"/>
        <w:ind w:left="10" w:hanging="11"/>
        <w:rPr>
          <w:rFonts w:ascii="Arial" w:hAnsi="Arial" w:cs="Arial"/>
          <w:sz w:val="22"/>
          <w:szCs w:val="22"/>
          <w:lang w:val="pt-BR"/>
        </w:rPr>
      </w:pPr>
    </w:p>
    <w:p w14:paraId="1D1E79C0"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lang w:val="pt-BR"/>
        </w:rPr>
        <w:t xml:space="preserve"> Os parâmetros de conduta estabelecidos neste Código de Ética, amparado pelas principais normas e regulamentos do</w:t>
      </w:r>
      <w:r>
        <w:rPr>
          <w:rFonts w:ascii="Arial" w:hAnsi="Arial" w:cs="Arial"/>
          <w:sz w:val="22"/>
          <w:szCs w:val="22"/>
          <w:lang w:val="pt-BR"/>
        </w:rPr>
        <w:t>s</w:t>
      </w:r>
      <w:r w:rsidRPr="00502C39">
        <w:rPr>
          <w:rFonts w:ascii="Arial" w:hAnsi="Arial" w:cs="Arial"/>
          <w:sz w:val="22"/>
          <w:szCs w:val="22"/>
          <w:lang w:val="pt-BR"/>
        </w:rPr>
        <w:t xml:space="preserve"> mercado</w:t>
      </w:r>
      <w:r>
        <w:rPr>
          <w:rFonts w:ascii="Arial" w:hAnsi="Arial" w:cs="Arial"/>
          <w:sz w:val="22"/>
          <w:szCs w:val="22"/>
          <w:lang w:val="pt-BR"/>
        </w:rPr>
        <w:t>s</w:t>
      </w:r>
      <w:r w:rsidRPr="00502C39">
        <w:rPr>
          <w:rFonts w:ascii="Arial" w:hAnsi="Arial" w:cs="Arial"/>
          <w:sz w:val="22"/>
          <w:szCs w:val="22"/>
          <w:lang w:val="pt-BR"/>
        </w:rPr>
        <w:t xml:space="preserve"> financeiro e de capitais, baseiam-se nos princípios da boa fé, diligência, lealdade, integridade, transparência e </w:t>
      </w:r>
      <w:r>
        <w:rPr>
          <w:rFonts w:ascii="Arial" w:hAnsi="Arial" w:cs="Arial"/>
          <w:sz w:val="22"/>
          <w:szCs w:val="22"/>
          <w:lang w:val="pt-BR"/>
        </w:rPr>
        <w:t>equidade</w:t>
      </w:r>
      <w:r w:rsidRPr="00502C39">
        <w:rPr>
          <w:rFonts w:ascii="Arial" w:hAnsi="Arial" w:cs="Arial"/>
          <w:sz w:val="22"/>
          <w:szCs w:val="22"/>
          <w:lang w:val="pt-BR"/>
        </w:rPr>
        <w:t>.</w:t>
      </w:r>
    </w:p>
    <w:p w14:paraId="35318AD9" w14:textId="77777777" w:rsidR="002C5CC7" w:rsidRPr="00502C39" w:rsidRDefault="002C5CC7" w:rsidP="002C5CC7">
      <w:pPr>
        <w:pStyle w:val="Corpodetexto"/>
        <w:tabs>
          <w:tab w:val="left" w:pos="0"/>
        </w:tabs>
        <w:spacing w:line="360" w:lineRule="auto"/>
        <w:ind w:left="10" w:hanging="11"/>
        <w:rPr>
          <w:rFonts w:ascii="Arial" w:hAnsi="Arial" w:cs="Arial"/>
          <w:sz w:val="22"/>
          <w:szCs w:val="22"/>
          <w:lang w:val="pt-BR"/>
        </w:rPr>
      </w:pPr>
    </w:p>
    <w:p w14:paraId="48A88757"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rPr>
        <w:t xml:space="preserve">Os Colaboradores da </w:t>
      </w:r>
      <w:r w:rsidRPr="00502C39">
        <w:rPr>
          <w:rFonts w:ascii="Arial" w:hAnsi="Arial" w:cs="Arial"/>
          <w:sz w:val="22"/>
          <w:szCs w:val="22"/>
          <w:lang w:val="pt-BR"/>
        </w:rPr>
        <w:t>Sociedade</w:t>
      </w:r>
      <w:r w:rsidRPr="00502C39">
        <w:rPr>
          <w:rFonts w:ascii="Arial" w:hAnsi="Arial" w:cs="Arial"/>
          <w:sz w:val="22"/>
          <w:szCs w:val="22"/>
        </w:rPr>
        <w:t xml:space="preserve"> </w:t>
      </w:r>
      <w:r w:rsidRPr="00502C39">
        <w:rPr>
          <w:rFonts w:ascii="Arial" w:hAnsi="Arial" w:cs="Arial"/>
          <w:sz w:val="22"/>
          <w:szCs w:val="22"/>
          <w:lang w:val="pt-BR"/>
        </w:rPr>
        <w:t>devem desenvolver sua atividade profissional com o mesmo cuidado e diligência que toda pessoa prudente e diligente costuma dispensar à administração de seus próprios negócios, agindo com lealdade e evitando práticas que possam ferir a relação fiduciária com eles mantida, de forma a atingir o melhor padrão ético e profissional possível.</w:t>
      </w:r>
      <w:r w:rsidRPr="00502C39">
        <w:rPr>
          <w:rFonts w:ascii="Arial" w:hAnsi="Arial" w:cs="Arial"/>
          <w:sz w:val="22"/>
          <w:szCs w:val="22"/>
        </w:rPr>
        <w:t xml:space="preserve"> </w:t>
      </w:r>
    </w:p>
    <w:p w14:paraId="045CECA6" w14:textId="77777777" w:rsidR="002C5CC7" w:rsidRPr="00502C39" w:rsidRDefault="002C5CC7" w:rsidP="002C5CC7">
      <w:pPr>
        <w:pStyle w:val="PargrafodaLista"/>
        <w:tabs>
          <w:tab w:val="left" w:pos="0"/>
        </w:tabs>
        <w:spacing w:line="360" w:lineRule="auto"/>
        <w:ind w:left="10" w:hanging="11"/>
        <w:rPr>
          <w:rFonts w:ascii="Arial" w:hAnsi="Arial" w:cs="Arial"/>
        </w:rPr>
      </w:pPr>
    </w:p>
    <w:p w14:paraId="7BEF6030"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rPr>
        <w:t xml:space="preserve">A </w:t>
      </w:r>
      <w:r w:rsidRPr="00502C39">
        <w:rPr>
          <w:rFonts w:ascii="Arial" w:hAnsi="Arial" w:cs="Arial"/>
          <w:sz w:val="22"/>
          <w:szCs w:val="22"/>
          <w:lang w:val="pt-BR"/>
        </w:rPr>
        <w:t>Sociedade</w:t>
      </w:r>
      <w:r w:rsidRPr="00502C39">
        <w:rPr>
          <w:rFonts w:ascii="Arial" w:hAnsi="Arial" w:cs="Arial"/>
          <w:sz w:val="22"/>
          <w:szCs w:val="22"/>
        </w:rPr>
        <w:t xml:space="preserve"> busca o desenvolvimento e expansão de seus negócios através da transparência, </w:t>
      </w:r>
      <w:r w:rsidRPr="00502C39">
        <w:rPr>
          <w:rFonts w:ascii="Arial" w:hAnsi="Arial" w:cs="Arial"/>
          <w:sz w:val="22"/>
          <w:szCs w:val="22"/>
          <w:lang w:val="pt-BR"/>
        </w:rPr>
        <w:t xml:space="preserve">inclusive no que diz respeito a sua relação com investidores, a qual deverá ser pautada pela diligência e lealdade para com estes, além </w:t>
      </w:r>
      <w:r w:rsidRPr="00502C39">
        <w:rPr>
          <w:rFonts w:ascii="Arial" w:hAnsi="Arial" w:cs="Arial"/>
          <w:sz w:val="22"/>
          <w:szCs w:val="22"/>
        </w:rPr>
        <w:t xml:space="preserve">da manutenção de sua reputação de solidez e integridade, respeito às leis e às instituições. </w:t>
      </w:r>
    </w:p>
    <w:p w14:paraId="294A0102" w14:textId="77777777" w:rsidR="002C5CC7" w:rsidRPr="00502C39" w:rsidRDefault="002C5CC7" w:rsidP="002C5CC7">
      <w:pPr>
        <w:pStyle w:val="PargrafodaLista"/>
        <w:tabs>
          <w:tab w:val="left" w:pos="0"/>
        </w:tabs>
        <w:spacing w:line="360" w:lineRule="auto"/>
        <w:ind w:left="10" w:hanging="11"/>
        <w:rPr>
          <w:rFonts w:ascii="Arial" w:hAnsi="Arial" w:cs="Arial"/>
        </w:rPr>
      </w:pPr>
    </w:p>
    <w:p w14:paraId="17156F0A"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rPr>
        <w:t xml:space="preserve">As atitudes e comportamentos de cada Colaborador deverão sempre refletir sua integridade pessoal e profissional, jamais colocando em risco a segurança financeira, patrimonial e a imagem institucional da </w:t>
      </w:r>
      <w:r w:rsidRPr="00502C39">
        <w:rPr>
          <w:rFonts w:ascii="Arial" w:hAnsi="Arial" w:cs="Arial"/>
          <w:sz w:val="22"/>
          <w:szCs w:val="22"/>
          <w:lang w:val="pt-BR"/>
        </w:rPr>
        <w:t>Sociedade</w:t>
      </w:r>
      <w:r w:rsidRPr="00502C39">
        <w:rPr>
          <w:rFonts w:ascii="Arial" w:hAnsi="Arial" w:cs="Arial"/>
          <w:sz w:val="22"/>
          <w:szCs w:val="22"/>
        </w:rPr>
        <w:t>.</w:t>
      </w:r>
      <w:r w:rsidRPr="00502C39">
        <w:rPr>
          <w:rFonts w:ascii="Arial" w:hAnsi="Arial" w:cs="Arial"/>
          <w:sz w:val="22"/>
          <w:szCs w:val="22"/>
          <w:lang w:val="pt-BR"/>
        </w:rPr>
        <w:t xml:space="preserve"> Os Colaboradores devem prezar pela cooperação, cortesia, respeito mútuo e confiança no relacionamento com os colegas profissionais, sem quaisquer tipos de preconceitos ou discriminação. </w:t>
      </w:r>
    </w:p>
    <w:p w14:paraId="2C5186C9" w14:textId="77777777" w:rsidR="002C5CC7" w:rsidRPr="00502C39" w:rsidRDefault="002C5CC7" w:rsidP="002C5CC7">
      <w:pPr>
        <w:pStyle w:val="PargrafodaLista"/>
        <w:tabs>
          <w:tab w:val="left" w:pos="0"/>
        </w:tabs>
        <w:spacing w:line="360" w:lineRule="auto"/>
        <w:ind w:left="10" w:hanging="11"/>
        <w:rPr>
          <w:rFonts w:ascii="Arial" w:hAnsi="Arial" w:cs="Arial"/>
        </w:rPr>
      </w:pPr>
    </w:p>
    <w:p w14:paraId="4EAC90AE" w14:textId="067EE7A9"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lang w:val="pt-BR"/>
        </w:rPr>
        <w:t xml:space="preserve">A </w:t>
      </w:r>
      <w:r w:rsidR="00D04B96">
        <w:rPr>
          <w:rFonts w:ascii="Arial" w:hAnsi="Arial" w:cs="Arial"/>
          <w:sz w:val="22"/>
          <w:szCs w:val="22"/>
          <w:lang w:val="pt-BR"/>
        </w:rPr>
        <w:t>ERFOLG</w:t>
      </w:r>
      <w:r w:rsidRPr="00502C39">
        <w:rPr>
          <w:rFonts w:ascii="Arial" w:hAnsi="Arial" w:cs="Arial"/>
          <w:sz w:val="22"/>
          <w:szCs w:val="22"/>
          <w:lang w:val="pt-BR"/>
        </w:rPr>
        <w:t xml:space="preserve"> e seus colaboradores não admitem e repudiam qualquer manifestação de preconceitos relacionados à origem, raça, religião, classe social, sexo ou qualquer outra forma de </w:t>
      </w:r>
      <w:r>
        <w:rPr>
          <w:rFonts w:ascii="Arial" w:hAnsi="Arial" w:cs="Arial"/>
          <w:sz w:val="22"/>
          <w:szCs w:val="22"/>
          <w:lang w:val="pt-BR"/>
        </w:rPr>
        <w:t>discriminação</w:t>
      </w:r>
      <w:r w:rsidRPr="00502C39">
        <w:rPr>
          <w:rFonts w:ascii="Arial" w:hAnsi="Arial" w:cs="Arial"/>
          <w:sz w:val="22"/>
          <w:szCs w:val="22"/>
          <w:lang w:val="pt-BR"/>
        </w:rPr>
        <w:t>.</w:t>
      </w:r>
    </w:p>
    <w:p w14:paraId="4D373DE0"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rPr>
        <w:lastRenderedPageBreak/>
        <w:t xml:space="preserve">Todos os Colaboradores deverão zelar, individualmente, pelo cumprimento do disposto neste </w:t>
      </w:r>
      <w:r w:rsidRPr="00502C39">
        <w:rPr>
          <w:rFonts w:ascii="Arial" w:hAnsi="Arial" w:cs="Arial"/>
          <w:sz w:val="22"/>
          <w:szCs w:val="22"/>
          <w:lang w:val="pt-BR"/>
        </w:rPr>
        <w:t>Código de Ética</w:t>
      </w:r>
      <w:r w:rsidRPr="00502C39">
        <w:rPr>
          <w:rFonts w:ascii="Arial" w:hAnsi="Arial" w:cs="Arial"/>
          <w:sz w:val="22"/>
          <w:szCs w:val="22"/>
        </w:rPr>
        <w:t xml:space="preserve"> e nos demais códigos e manuais eventualmente aprovados ou aderidos pela Sociedade, inclusive assumindo o compromisso de informar </w:t>
      </w:r>
      <w:r>
        <w:rPr>
          <w:rFonts w:ascii="Arial" w:hAnsi="Arial" w:cs="Arial"/>
          <w:sz w:val="22"/>
          <w:szCs w:val="22"/>
          <w:lang w:val="pt-BR"/>
        </w:rPr>
        <w:t xml:space="preserve">à </w:t>
      </w:r>
      <w:r w:rsidRPr="00502C39">
        <w:rPr>
          <w:rFonts w:ascii="Arial" w:hAnsi="Arial" w:cs="Arial"/>
          <w:sz w:val="22"/>
          <w:szCs w:val="22"/>
        </w:rPr>
        <w:t>diretoria caso tenha</w:t>
      </w:r>
      <w:r w:rsidRPr="00502C39">
        <w:rPr>
          <w:rFonts w:ascii="Arial" w:hAnsi="Arial" w:cs="Arial"/>
          <w:sz w:val="22"/>
          <w:szCs w:val="22"/>
          <w:lang w:val="pt-BR"/>
        </w:rPr>
        <w:t>m</w:t>
      </w:r>
      <w:r w:rsidRPr="00502C39">
        <w:rPr>
          <w:rFonts w:ascii="Arial" w:hAnsi="Arial" w:cs="Arial"/>
          <w:sz w:val="22"/>
          <w:szCs w:val="22"/>
        </w:rPr>
        <w:t xml:space="preserve"> conhecimento ou suspeita de que o presente Código de </w:t>
      </w:r>
      <w:r w:rsidRPr="00502C39">
        <w:rPr>
          <w:rFonts w:ascii="Arial" w:hAnsi="Arial" w:cs="Arial"/>
          <w:sz w:val="22"/>
          <w:szCs w:val="22"/>
          <w:lang w:val="pt-BR"/>
        </w:rPr>
        <w:t>Ética</w:t>
      </w:r>
      <w:r w:rsidRPr="00502C39">
        <w:rPr>
          <w:rFonts w:ascii="Arial" w:hAnsi="Arial" w:cs="Arial"/>
          <w:sz w:val="22"/>
          <w:szCs w:val="22"/>
        </w:rPr>
        <w:t xml:space="preserve"> e demais regulamentações e códigos de auto</w:t>
      </w:r>
      <w:r w:rsidRPr="00502C39">
        <w:rPr>
          <w:rFonts w:ascii="Arial" w:hAnsi="Arial" w:cs="Arial"/>
          <w:sz w:val="22"/>
          <w:szCs w:val="22"/>
          <w:lang w:val="pt-BR"/>
        </w:rPr>
        <w:t>r</w:t>
      </w:r>
      <w:r w:rsidRPr="00502C39">
        <w:rPr>
          <w:rFonts w:ascii="Arial" w:hAnsi="Arial" w:cs="Arial"/>
          <w:sz w:val="22"/>
          <w:szCs w:val="22"/>
        </w:rPr>
        <w:t>regulação aos quais a Sociedade se sujeite tenham sido infringidos, em todo ou em parte, por qualquer Colaborador</w:t>
      </w:r>
      <w:r w:rsidRPr="00502C39">
        <w:rPr>
          <w:rFonts w:ascii="Arial" w:hAnsi="Arial" w:cs="Arial"/>
          <w:sz w:val="22"/>
          <w:szCs w:val="22"/>
          <w:lang w:val="pt-BR"/>
        </w:rPr>
        <w:t>. O Colaborador que se omitir de tal obrigação poderá sofrer, além de ação disciplinar, demissão por justa causa</w:t>
      </w:r>
      <w:r>
        <w:rPr>
          <w:rFonts w:ascii="Arial" w:hAnsi="Arial" w:cs="Arial"/>
          <w:sz w:val="22"/>
          <w:szCs w:val="22"/>
          <w:lang w:val="pt-BR"/>
        </w:rPr>
        <w:t>, rescisão contratual, ou desligamento do quadro societário, quando aplicável</w:t>
      </w:r>
      <w:r w:rsidRPr="00502C39">
        <w:rPr>
          <w:rFonts w:ascii="Arial" w:hAnsi="Arial" w:cs="Arial"/>
          <w:sz w:val="22"/>
          <w:szCs w:val="22"/>
          <w:lang w:val="pt-BR"/>
        </w:rPr>
        <w:t>.</w:t>
      </w:r>
    </w:p>
    <w:p w14:paraId="5B4D8BF8" w14:textId="77777777" w:rsidR="002C5CC7" w:rsidRPr="00502C39" w:rsidRDefault="002C5CC7" w:rsidP="002C5CC7">
      <w:pPr>
        <w:pStyle w:val="PargrafodaLista"/>
        <w:spacing w:line="360" w:lineRule="auto"/>
        <w:ind w:hanging="11"/>
        <w:rPr>
          <w:rFonts w:ascii="Arial" w:hAnsi="Arial" w:cs="Arial"/>
        </w:rPr>
      </w:pPr>
    </w:p>
    <w:p w14:paraId="48FFA1E1" w14:textId="77777777" w:rsidR="002C5CC7"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rPr>
        <w:t>A transgressão a qualquer das regras aqui descritas, além das constantes nos demais códigos aprovados pela Sociedade e demais regras verbais ou escritas estabelecidas pela Sociedade ou, ainda</w:t>
      </w:r>
      <w:r w:rsidRPr="00502C39">
        <w:rPr>
          <w:rFonts w:ascii="Arial" w:hAnsi="Arial" w:cs="Arial"/>
          <w:sz w:val="22"/>
          <w:szCs w:val="22"/>
          <w:lang w:val="pt-BR"/>
        </w:rPr>
        <w:t>,</w:t>
      </w:r>
      <w:r w:rsidRPr="00502C39">
        <w:rPr>
          <w:rFonts w:ascii="Arial" w:hAnsi="Arial" w:cs="Arial"/>
          <w:sz w:val="22"/>
          <w:szCs w:val="22"/>
        </w:rPr>
        <w:t xml:space="preserve"> a outros códigos e políticas que a Sociedade venha a aderir, será considerada infração contratual, sujeitando seu autor às penalidades cabíveis, observado o disposto na Política de Regras</w:t>
      </w:r>
      <w:r w:rsidRPr="00502C39">
        <w:rPr>
          <w:rFonts w:ascii="Arial" w:hAnsi="Arial" w:cs="Arial"/>
          <w:sz w:val="22"/>
          <w:szCs w:val="22"/>
          <w:lang w:val="pt-BR"/>
        </w:rPr>
        <w:t>,</w:t>
      </w:r>
      <w:r w:rsidRPr="00502C39">
        <w:rPr>
          <w:rFonts w:ascii="Arial" w:hAnsi="Arial" w:cs="Arial"/>
          <w:sz w:val="22"/>
          <w:szCs w:val="22"/>
        </w:rPr>
        <w:t xml:space="preserve"> Procedimentos </w:t>
      </w:r>
      <w:r w:rsidRPr="00502C39">
        <w:rPr>
          <w:rFonts w:ascii="Arial" w:hAnsi="Arial" w:cs="Arial"/>
          <w:sz w:val="22"/>
          <w:szCs w:val="22"/>
          <w:lang w:val="pt-BR"/>
        </w:rPr>
        <w:t>e Controles Internos (</w:t>
      </w:r>
      <w:r w:rsidRPr="00502C39">
        <w:rPr>
          <w:rFonts w:ascii="Arial" w:hAnsi="Arial" w:cs="Arial"/>
          <w:sz w:val="22"/>
          <w:szCs w:val="22"/>
        </w:rPr>
        <w:t>Compliance</w:t>
      </w:r>
      <w:r w:rsidRPr="00502C39">
        <w:rPr>
          <w:rFonts w:ascii="Arial" w:hAnsi="Arial" w:cs="Arial"/>
          <w:sz w:val="22"/>
          <w:szCs w:val="22"/>
          <w:lang w:val="pt-BR"/>
        </w:rPr>
        <w:t>)</w:t>
      </w:r>
      <w:r w:rsidRPr="00502C39">
        <w:rPr>
          <w:rFonts w:ascii="Arial" w:hAnsi="Arial" w:cs="Arial"/>
          <w:sz w:val="22"/>
          <w:szCs w:val="22"/>
        </w:rPr>
        <w:t xml:space="preserve"> da Sociedade. </w:t>
      </w:r>
    </w:p>
    <w:p w14:paraId="11F20716" w14:textId="77777777" w:rsidR="002C5CC7" w:rsidRDefault="002C5CC7" w:rsidP="002C5CC7">
      <w:pPr>
        <w:pStyle w:val="PargrafodaLista"/>
        <w:rPr>
          <w:rFonts w:ascii="Arial" w:hAnsi="Arial" w:cs="Arial"/>
        </w:rPr>
      </w:pPr>
    </w:p>
    <w:p w14:paraId="0D06A260" w14:textId="77777777" w:rsidR="002C5CC7" w:rsidRPr="00502C39"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502C39">
        <w:rPr>
          <w:rFonts w:ascii="Arial" w:hAnsi="Arial" w:cs="Arial"/>
          <w:sz w:val="22"/>
          <w:szCs w:val="22"/>
        </w:rPr>
        <w:t xml:space="preserve">Poderão ser aplicadas, entre outras, penas de advertência, suspensão, desligamento ou exclusão por justa causa, no caso de Colaboradores que sejam sócios da </w:t>
      </w:r>
      <w:r w:rsidRPr="00502C39">
        <w:rPr>
          <w:rFonts w:ascii="Arial" w:hAnsi="Arial" w:cs="Arial"/>
          <w:sz w:val="22"/>
          <w:szCs w:val="22"/>
          <w:lang w:val="pt-BR"/>
        </w:rPr>
        <w:t>Sociedade</w:t>
      </w:r>
      <w:r w:rsidRPr="00502C39">
        <w:rPr>
          <w:rFonts w:ascii="Arial" w:hAnsi="Arial" w:cs="Arial"/>
          <w:sz w:val="22"/>
          <w:szCs w:val="22"/>
        </w:rPr>
        <w:t xml:space="preserve">, ou demissão por justa causa, no caso de Colaboradores que sejam empregados da </w:t>
      </w:r>
      <w:r w:rsidRPr="00502C39">
        <w:rPr>
          <w:rFonts w:ascii="Arial" w:hAnsi="Arial" w:cs="Arial"/>
          <w:sz w:val="22"/>
          <w:szCs w:val="22"/>
          <w:lang w:val="pt-BR"/>
        </w:rPr>
        <w:t>Sociedade</w:t>
      </w:r>
      <w:r w:rsidRPr="00502C39">
        <w:rPr>
          <w:rFonts w:ascii="Arial" w:hAnsi="Arial" w:cs="Arial"/>
          <w:sz w:val="22"/>
          <w:szCs w:val="22"/>
        </w:rPr>
        <w:t xml:space="preserve">, nesse último caso, nos termos do artigo 482 da Consolidação das Leis do Trabalho – CLT, sem prejuízos do direito da </w:t>
      </w:r>
      <w:r w:rsidRPr="00502C39">
        <w:rPr>
          <w:rFonts w:ascii="Arial" w:hAnsi="Arial" w:cs="Arial"/>
          <w:sz w:val="22"/>
          <w:szCs w:val="22"/>
          <w:lang w:val="pt-BR"/>
        </w:rPr>
        <w:t>Sociedade</w:t>
      </w:r>
      <w:r w:rsidRPr="00502C39">
        <w:rPr>
          <w:rFonts w:ascii="Arial" w:hAnsi="Arial" w:cs="Arial"/>
          <w:sz w:val="22"/>
          <w:szCs w:val="22"/>
        </w:rPr>
        <w:t xml:space="preserve"> de pleitear indenização pelos eventuais prejuízos suportados, perdas e danos e/ou lucros cessantes, por meio das medidas legais cabíveis.</w:t>
      </w:r>
    </w:p>
    <w:p w14:paraId="528FE603" w14:textId="77777777" w:rsidR="002C5CC7" w:rsidRPr="00502C39" w:rsidRDefault="002C5CC7" w:rsidP="002C5CC7">
      <w:pPr>
        <w:pStyle w:val="PargrafodaLista"/>
        <w:tabs>
          <w:tab w:val="left" w:pos="0"/>
        </w:tabs>
        <w:spacing w:line="360" w:lineRule="auto"/>
        <w:ind w:left="10" w:hanging="11"/>
        <w:rPr>
          <w:rFonts w:ascii="Arial" w:hAnsi="Arial" w:cs="Arial"/>
        </w:rPr>
      </w:pPr>
    </w:p>
    <w:p w14:paraId="7577D036"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rPr>
        <w:t xml:space="preserve">A </w:t>
      </w:r>
      <w:r w:rsidRPr="00502C39">
        <w:rPr>
          <w:rFonts w:ascii="Arial" w:hAnsi="Arial" w:cs="Arial"/>
          <w:sz w:val="22"/>
          <w:szCs w:val="22"/>
          <w:lang w:val="pt-BR"/>
        </w:rPr>
        <w:t>Sociedade</w:t>
      </w:r>
      <w:r w:rsidRPr="00502C39">
        <w:rPr>
          <w:rFonts w:ascii="Arial" w:hAnsi="Arial" w:cs="Arial"/>
          <w:sz w:val="22"/>
          <w:szCs w:val="22"/>
        </w:rPr>
        <w:t xml:space="preserve"> não assume a responsabilidade por Colaboradores que transgridam a Lei ou cometam infrações no exercício de suas funções. Caso a </w:t>
      </w:r>
      <w:r w:rsidRPr="00502C39">
        <w:rPr>
          <w:rFonts w:ascii="Arial" w:hAnsi="Arial" w:cs="Arial"/>
          <w:sz w:val="22"/>
          <w:szCs w:val="22"/>
          <w:lang w:val="pt-BR"/>
        </w:rPr>
        <w:t>Sociedade</w:t>
      </w:r>
      <w:r w:rsidRPr="00502C39">
        <w:rPr>
          <w:rFonts w:ascii="Arial" w:hAnsi="Arial" w:cs="Arial"/>
          <w:sz w:val="22"/>
          <w:szCs w:val="22"/>
        </w:rPr>
        <w:t xml:space="preserve"> venha a ser responsabilizada ou sofra qualquer prejuízo de qualquer natureza por atos de seus Colaboradores que infrinjam os princípios deste </w:t>
      </w:r>
      <w:r w:rsidRPr="00502C39">
        <w:rPr>
          <w:rFonts w:ascii="Arial" w:hAnsi="Arial" w:cs="Arial"/>
          <w:sz w:val="22"/>
          <w:szCs w:val="22"/>
          <w:lang w:val="pt-BR"/>
        </w:rPr>
        <w:t>Código de Ética</w:t>
      </w:r>
      <w:r w:rsidRPr="00502C39">
        <w:rPr>
          <w:rFonts w:ascii="Arial" w:hAnsi="Arial" w:cs="Arial"/>
          <w:sz w:val="22"/>
          <w:szCs w:val="22"/>
        </w:rPr>
        <w:t>, exercerá o direito de regresso em face dos responsáveis.</w:t>
      </w:r>
    </w:p>
    <w:p w14:paraId="107BA0A1" w14:textId="77777777" w:rsidR="002C5CC7" w:rsidRPr="00502C39" w:rsidRDefault="002C5CC7" w:rsidP="002C5CC7">
      <w:pPr>
        <w:pStyle w:val="Corpodetexto"/>
        <w:tabs>
          <w:tab w:val="left" w:pos="0"/>
        </w:tabs>
        <w:spacing w:line="360" w:lineRule="auto"/>
        <w:ind w:left="10" w:hanging="11"/>
        <w:rPr>
          <w:rFonts w:ascii="Arial" w:hAnsi="Arial" w:cs="Arial"/>
          <w:sz w:val="22"/>
          <w:szCs w:val="22"/>
        </w:rPr>
      </w:pPr>
    </w:p>
    <w:p w14:paraId="71CE0173" w14:textId="77777777" w:rsidR="002C5CC7" w:rsidRPr="00502C39" w:rsidRDefault="002C5CC7" w:rsidP="002C5CC7">
      <w:pPr>
        <w:pStyle w:val="PargrafodaLista"/>
        <w:widowControl/>
        <w:numPr>
          <w:ilvl w:val="0"/>
          <w:numId w:val="10"/>
        </w:numPr>
        <w:tabs>
          <w:tab w:val="left" w:pos="0"/>
        </w:tabs>
        <w:autoSpaceDE/>
        <w:autoSpaceDN/>
        <w:spacing w:line="360" w:lineRule="auto"/>
        <w:ind w:left="10" w:hanging="11"/>
        <w:rPr>
          <w:rFonts w:ascii="Arial" w:hAnsi="Arial" w:cs="Arial"/>
        </w:rPr>
      </w:pPr>
      <w:r w:rsidRPr="00502C39">
        <w:rPr>
          <w:rFonts w:ascii="Arial" w:hAnsi="Arial" w:cs="Arial"/>
        </w:rPr>
        <w:t>Os Colaboradores da Sociedade devem se abster da prática de qualquer ação ou omissão que possam provocar conflitos entre seus interesses pessoais e os da Sociedade, ao tratar com fornecedores, clientes, prestadores de serviço e qualquer agente do</w:t>
      </w:r>
      <w:r>
        <w:rPr>
          <w:rFonts w:ascii="Arial" w:hAnsi="Arial" w:cs="Arial"/>
        </w:rPr>
        <w:t>s</w:t>
      </w:r>
      <w:r w:rsidRPr="00502C39">
        <w:rPr>
          <w:rFonts w:ascii="Arial" w:hAnsi="Arial" w:cs="Arial"/>
        </w:rPr>
        <w:t xml:space="preserve"> mercado</w:t>
      </w:r>
      <w:r>
        <w:rPr>
          <w:rFonts w:ascii="Arial" w:hAnsi="Arial" w:cs="Arial"/>
        </w:rPr>
        <w:t>s</w:t>
      </w:r>
      <w:r w:rsidRPr="00502C39">
        <w:rPr>
          <w:rFonts w:ascii="Arial" w:hAnsi="Arial" w:cs="Arial"/>
        </w:rPr>
        <w:t xml:space="preserve"> financeiro </w:t>
      </w:r>
      <w:r>
        <w:rPr>
          <w:rFonts w:ascii="Arial" w:hAnsi="Arial" w:cs="Arial"/>
        </w:rPr>
        <w:t xml:space="preserve">e de capitais </w:t>
      </w:r>
      <w:r w:rsidRPr="00502C39">
        <w:rPr>
          <w:rFonts w:ascii="Arial" w:hAnsi="Arial" w:cs="Arial"/>
        </w:rPr>
        <w:t>que realize negócios com a Sociedade, visando, sempre que possível, a construção e manutenção de relacionamentos de confiança sólidos e duradouros.</w:t>
      </w:r>
    </w:p>
    <w:p w14:paraId="071A8521" w14:textId="77777777" w:rsidR="002C5CC7" w:rsidRPr="00502C39" w:rsidRDefault="002C5CC7" w:rsidP="002C5CC7">
      <w:pPr>
        <w:pStyle w:val="Corpodetexto"/>
        <w:tabs>
          <w:tab w:val="left" w:pos="0"/>
        </w:tabs>
        <w:spacing w:line="360" w:lineRule="auto"/>
        <w:ind w:left="10" w:hanging="11"/>
        <w:rPr>
          <w:rFonts w:ascii="Arial" w:hAnsi="Arial" w:cs="Arial"/>
          <w:sz w:val="22"/>
          <w:szCs w:val="22"/>
        </w:rPr>
      </w:pPr>
    </w:p>
    <w:p w14:paraId="1F71E947" w14:textId="77777777" w:rsidR="002C5CC7"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rPr>
        <w:t xml:space="preserve">Além disso, </w:t>
      </w:r>
      <w:r w:rsidRPr="00502C39">
        <w:rPr>
          <w:rFonts w:ascii="Arial" w:hAnsi="Arial" w:cs="Arial"/>
          <w:sz w:val="22"/>
          <w:szCs w:val="22"/>
          <w:lang w:val="pt-BR"/>
        </w:rPr>
        <w:t xml:space="preserve">todos </w:t>
      </w:r>
      <w:r w:rsidRPr="00502C39">
        <w:rPr>
          <w:rFonts w:ascii="Arial" w:hAnsi="Arial" w:cs="Arial"/>
          <w:sz w:val="22"/>
          <w:szCs w:val="22"/>
        </w:rPr>
        <w:t xml:space="preserve">os Colaboradores devem </w:t>
      </w:r>
      <w:r w:rsidRPr="00502C39">
        <w:rPr>
          <w:rFonts w:ascii="Arial" w:hAnsi="Arial" w:cs="Arial"/>
          <w:sz w:val="22"/>
          <w:szCs w:val="22"/>
          <w:lang w:val="pt-BR"/>
        </w:rPr>
        <w:t xml:space="preserve">se </w:t>
      </w:r>
      <w:r w:rsidRPr="00502C39">
        <w:rPr>
          <w:rFonts w:ascii="Arial" w:hAnsi="Arial" w:cs="Arial"/>
          <w:sz w:val="22"/>
          <w:szCs w:val="22"/>
        </w:rPr>
        <w:t>abster d</w:t>
      </w:r>
      <w:r w:rsidRPr="00502C39">
        <w:rPr>
          <w:rFonts w:ascii="Arial" w:hAnsi="Arial" w:cs="Arial"/>
          <w:sz w:val="22"/>
          <w:szCs w:val="22"/>
          <w:lang w:val="pt-BR"/>
        </w:rPr>
        <w:t>a</w:t>
      </w:r>
      <w:r w:rsidRPr="00502C39">
        <w:rPr>
          <w:rFonts w:ascii="Arial" w:hAnsi="Arial" w:cs="Arial"/>
          <w:sz w:val="22"/>
          <w:szCs w:val="22"/>
        </w:rPr>
        <w:t xml:space="preserve"> prática de qualquer ação ou omissão que possam provocar conflitos entre os interesses da </w:t>
      </w:r>
      <w:r w:rsidRPr="00502C39">
        <w:rPr>
          <w:rFonts w:ascii="Arial" w:hAnsi="Arial" w:cs="Arial"/>
          <w:sz w:val="22"/>
          <w:szCs w:val="22"/>
          <w:lang w:val="pt-BR"/>
        </w:rPr>
        <w:t>Sociedade</w:t>
      </w:r>
      <w:r w:rsidRPr="00502C39">
        <w:rPr>
          <w:rFonts w:ascii="Arial" w:hAnsi="Arial" w:cs="Arial"/>
          <w:sz w:val="22"/>
          <w:szCs w:val="22"/>
        </w:rPr>
        <w:t xml:space="preserve"> e os dos </w:t>
      </w:r>
      <w:r w:rsidRPr="00502C39">
        <w:rPr>
          <w:rFonts w:ascii="Arial" w:hAnsi="Arial" w:cs="Arial"/>
          <w:sz w:val="22"/>
          <w:szCs w:val="22"/>
          <w:lang w:val="pt-BR"/>
        </w:rPr>
        <w:t xml:space="preserve">seus clientes. Ou seja, os </w:t>
      </w:r>
      <w:r w:rsidRPr="00502C39">
        <w:rPr>
          <w:rFonts w:ascii="Arial" w:hAnsi="Arial" w:cs="Arial"/>
          <w:sz w:val="22"/>
          <w:szCs w:val="22"/>
          <w:lang w:val="pt-BR"/>
        </w:rPr>
        <w:lastRenderedPageBreak/>
        <w:t>Colaboradores têm o dever de agir com boa-fé</w:t>
      </w:r>
      <w:r>
        <w:rPr>
          <w:rFonts w:ascii="Arial" w:hAnsi="Arial" w:cs="Arial"/>
          <w:sz w:val="22"/>
          <w:szCs w:val="22"/>
          <w:lang w:val="pt-BR"/>
        </w:rPr>
        <w:t>, lealdade</w:t>
      </w:r>
      <w:r w:rsidRPr="00502C39">
        <w:rPr>
          <w:rFonts w:ascii="Arial" w:hAnsi="Arial" w:cs="Arial"/>
          <w:sz w:val="22"/>
          <w:szCs w:val="22"/>
          <w:lang w:val="pt-BR"/>
        </w:rPr>
        <w:t xml:space="preserve"> e de acordo com os interesses dos investidores, com o intuito de não ferir a relação fiduciária com o cliente.</w:t>
      </w:r>
      <w:r w:rsidRPr="00502C39">
        <w:rPr>
          <w:rFonts w:ascii="Arial" w:hAnsi="Arial" w:cs="Arial"/>
          <w:sz w:val="22"/>
          <w:szCs w:val="22"/>
        </w:rPr>
        <w:t xml:space="preserve"> </w:t>
      </w:r>
    </w:p>
    <w:p w14:paraId="700F1BA9" w14:textId="77777777" w:rsidR="002C5CC7" w:rsidRDefault="002C5CC7" w:rsidP="002C5CC7">
      <w:pPr>
        <w:pStyle w:val="PargrafodaLista"/>
        <w:rPr>
          <w:rFonts w:ascii="Arial" w:hAnsi="Arial" w:cs="Arial"/>
        </w:rPr>
      </w:pPr>
    </w:p>
    <w:p w14:paraId="0EA51E8E" w14:textId="77777777" w:rsidR="002C5CC7" w:rsidRPr="001F07D7"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1561AD">
        <w:rPr>
          <w:rFonts w:ascii="Arial" w:hAnsi="Arial" w:cs="Arial"/>
          <w:sz w:val="22"/>
          <w:szCs w:val="22"/>
          <w:lang w:val="pt-BR"/>
        </w:rPr>
        <w:t>Há conflito ou incompatibilidade de interesses quando um indivíduo ou entidade não é independente em relação a uma determinada situação e pode influenciar ou tomar decisões motivadas por interesses distintos daqueles que teria se fosse independente em relação a tal situação.</w:t>
      </w:r>
    </w:p>
    <w:p w14:paraId="6F91E04F" w14:textId="77777777" w:rsidR="002C5CC7" w:rsidRPr="008307D1" w:rsidRDefault="002C5CC7" w:rsidP="002C5CC7">
      <w:pPr>
        <w:pStyle w:val="Corpodetexto"/>
        <w:tabs>
          <w:tab w:val="left" w:pos="0"/>
        </w:tabs>
        <w:spacing w:line="360" w:lineRule="auto"/>
        <w:rPr>
          <w:rFonts w:ascii="Arial" w:hAnsi="Arial" w:cs="Arial"/>
          <w:sz w:val="22"/>
          <w:szCs w:val="22"/>
        </w:rPr>
      </w:pPr>
    </w:p>
    <w:p w14:paraId="4A5735C7" w14:textId="77777777" w:rsidR="002C5CC7" w:rsidRPr="001F07D7"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Pr>
          <w:rFonts w:ascii="Arial" w:hAnsi="Arial" w:cs="Arial"/>
          <w:sz w:val="22"/>
          <w:szCs w:val="22"/>
          <w:lang w:val="pt-BR"/>
        </w:rPr>
        <w:t>A Sociedade reconhece e atesta expressamente a existência de potencial conflito de interesses decorrente especificamente da participação de seus sócios ou dirigentes em outras sociedades, apesar de não atuantes no mercado de valores mobiliários.</w:t>
      </w:r>
    </w:p>
    <w:p w14:paraId="0EB6EF88" w14:textId="77777777" w:rsidR="002C5CC7" w:rsidRPr="001561AD" w:rsidRDefault="002C5CC7" w:rsidP="002C5CC7">
      <w:pPr>
        <w:pStyle w:val="Corpodetexto"/>
        <w:tabs>
          <w:tab w:val="left" w:pos="0"/>
        </w:tabs>
        <w:spacing w:line="360" w:lineRule="auto"/>
        <w:rPr>
          <w:rFonts w:ascii="Arial" w:hAnsi="Arial" w:cs="Arial"/>
          <w:sz w:val="22"/>
          <w:szCs w:val="22"/>
        </w:rPr>
      </w:pPr>
    </w:p>
    <w:p w14:paraId="1B0FFEE3" w14:textId="77777777" w:rsidR="002C5CC7"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1561AD">
        <w:rPr>
          <w:rFonts w:ascii="Arial" w:hAnsi="Arial" w:cs="Arial"/>
          <w:sz w:val="22"/>
          <w:szCs w:val="22"/>
          <w:lang w:val="pt-BR"/>
        </w:rPr>
        <w:t xml:space="preserve">Identificado algum tipo de conflito de interesses, esse deverá ser comunicado imediatamente pelo Colaborador ao seu superior ou à área de Compliance, que deverão decidir sobre o fato sempre tendo como premissa que os interesses do cliente e da empresa devem prevalecer, abstendo-se de consumar o ato ou omissão originador do conflito de interesse até decisão em contrário. </w:t>
      </w:r>
    </w:p>
    <w:p w14:paraId="4FB21312" w14:textId="77777777" w:rsidR="002C5CC7" w:rsidRDefault="002C5CC7" w:rsidP="002C5CC7">
      <w:pPr>
        <w:pStyle w:val="PargrafodaLista"/>
        <w:rPr>
          <w:rFonts w:ascii="Arial" w:hAnsi="Arial" w:cs="Arial"/>
        </w:rPr>
      </w:pPr>
    </w:p>
    <w:p w14:paraId="7D9273C0" w14:textId="77777777" w:rsidR="002C5CC7"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Pr>
          <w:rFonts w:ascii="Arial" w:hAnsi="Arial" w:cs="Arial"/>
          <w:sz w:val="22"/>
          <w:szCs w:val="22"/>
          <w:lang w:val="pt-BR"/>
        </w:rPr>
        <w:t>É expressamente vedado à</w:t>
      </w:r>
      <w:r w:rsidRPr="001406D5">
        <w:rPr>
          <w:rFonts w:ascii="Arial" w:hAnsi="Arial" w:cs="Arial"/>
          <w:sz w:val="22"/>
          <w:szCs w:val="22"/>
          <w:lang w:val="pt-BR"/>
        </w:rPr>
        <w:t xml:space="preserve"> Sociedade e </w:t>
      </w:r>
      <w:r>
        <w:rPr>
          <w:rFonts w:ascii="Arial" w:hAnsi="Arial" w:cs="Arial"/>
          <w:sz w:val="22"/>
          <w:szCs w:val="22"/>
          <w:lang w:val="pt-BR"/>
        </w:rPr>
        <w:t xml:space="preserve">a </w:t>
      </w:r>
      <w:r w:rsidRPr="001406D5">
        <w:rPr>
          <w:rFonts w:ascii="Arial" w:hAnsi="Arial" w:cs="Arial"/>
          <w:sz w:val="22"/>
          <w:szCs w:val="22"/>
          <w:lang w:val="pt-BR"/>
        </w:rPr>
        <w:t>seus colaboradores, no exercício das atividades de administração de carteiras de valores mobiliários, em qualquer das categorias em que seja objeto de registro, realizar quaisquer operações</w:t>
      </w:r>
      <w:r>
        <w:rPr>
          <w:rFonts w:ascii="Arial" w:hAnsi="Arial" w:cs="Arial"/>
          <w:sz w:val="22"/>
          <w:szCs w:val="22"/>
          <w:lang w:val="pt-BR"/>
        </w:rPr>
        <w:t>, negócios</w:t>
      </w:r>
      <w:r w:rsidRPr="001406D5">
        <w:rPr>
          <w:rFonts w:ascii="Arial" w:hAnsi="Arial" w:cs="Arial"/>
          <w:sz w:val="22"/>
          <w:szCs w:val="22"/>
          <w:lang w:val="pt-BR"/>
        </w:rPr>
        <w:t xml:space="preserve"> </w:t>
      </w:r>
      <w:r>
        <w:rPr>
          <w:rFonts w:ascii="Arial" w:hAnsi="Arial" w:cs="Arial"/>
          <w:sz w:val="22"/>
          <w:szCs w:val="22"/>
          <w:lang w:val="pt-BR"/>
        </w:rPr>
        <w:t xml:space="preserve">ou celebrar instrumentos </w:t>
      </w:r>
      <w:r w:rsidRPr="001406D5">
        <w:rPr>
          <w:rFonts w:ascii="Arial" w:hAnsi="Arial" w:cs="Arial"/>
          <w:sz w:val="22"/>
          <w:szCs w:val="22"/>
          <w:lang w:val="pt-BR"/>
        </w:rPr>
        <w:t xml:space="preserve">com partes relacionadas, assim </w:t>
      </w:r>
      <w:r>
        <w:rPr>
          <w:rFonts w:ascii="Arial" w:hAnsi="Arial" w:cs="Arial"/>
          <w:sz w:val="22"/>
          <w:szCs w:val="22"/>
          <w:lang w:val="pt-BR"/>
        </w:rPr>
        <w:t>compreendidas</w:t>
      </w:r>
      <w:r w:rsidRPr="001406D5">
        <w:rPr>
          <w:rFonts w:ascii="Arial" w:hAnsi="Arial" w:cs="Arial"/>
          <w:sz w:val="22"/>
          <w:szCs w:val="22"/>
          <w:lang w:val="pt-BR"/>
        </w:rPr>
        <w:t xml:space="preserve"> sociedades controladas, coligadas, sob controle comum, ou quaisquer outras das quais participem seus sócios ou colaboradores, ou ainda, com clientes ou pessoas que mantenham diretamente com aquelas sociedades relação comercial ou de prestação de serviços.</w:t>
      </w:r>
    </w:p>
    <w:p w14:paraId="766F8143" w14:textId="77777777" w:rsidR="002C5CC7" w:rsidRDefault="002C5CC7" w:rsidP="002C5CC7">
      <w:pPr>
        <w:pStyle w:val="PargrafodaLista"/>
        <w:rPr>
          <w:rFonts w:ascii="Arial" w:hAnsi="Arial" w:cs="Arial"/>
        </w:rPr>
      </w:pPr>
    </w:p>
    <w:p w14:paraId="2EBED290" w14:textId="77777777" w:rsidR="002C5CC7"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1406D5">
        <w:rPr>
          <w:rFonts w:ascii="Arial" w:hAnsi="Arial" w:cs="Arial"/>
          <w:sz w:val="22"/>
          <w:szCs w:val="22"/>
          <w:lang w:val="pt-BR"/>
        </w:rPr>
        <w:t>A Diretoria de Compliance deverá fiscalizar o efetivo cumprimento das restrições a operações com partes relacionadas descritas no parágrafo acima, reportando, ainda, ao Comitê correspondente, a potencial infração às mesmas.</w:t>
      </w:r>
    </w:p>
    <w:p w14:paraId="69A0B574" w14:textId="77777777" w:rsidR="002C5CC7" w:rsidRDefault="002C5CC7" w:rsidP="002C5CC7">
      <w:pPr>
        <w:pStyle w:val="PargrafodaLista"/>
        <w:rPr>
          <w:rFonts w:ascii="Arial" w:hAnsi="Arial" w:cs="Arial"/>
        </w:rPr>
      </w:pPr>
    </w:p>
    <w:p w14:paraId="555E067F" w14:textId="104F4947" w:rsidR="002C5CC7"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1406D5">
        <w:rPr>
          <w:rFonts w:ascii="Arial" w:hAnsi="Arial" w:cs="Arial"/>
          <w:sz w:val="22"/>
          <w:szCs w:val="22"/>
          <w:lang w:val="pt-BR"/>
        </w:rPr>
        <w:t>Sem prejuízo da vedação expressa no item 21 acima, sempre que for identificado potencial conflito de interesses em operações envolvendo fundos de investimento sob gestão da Sociedade, a matéria deverá ser submetida previamente à assembleia geral de cotistas, instruída com toda a documentação relacionada e identificando-se, claramente, no edital de convocação ou em material de apoio a ele anexo, a situação ou as relações que, potencialmente, configurem conflitos de interesse.</w:t>
      </w:r>
    </w:p>
    <w:p w14:paraId="132C0A6F" w14:textId="77777777" w:rsidR="002C5CC7" w:rsidRDefault="002C5CC7" w:rsidP="002C5CC7">
      <w:pPr>
        <w:pStyle w:val="PargrafodaLista"/>
        <w:rPr>
          <w:rFonts w:ascii="Arial" w:hAnsi="Arial" w:cs="Arial"/>
        </w:rPr>
      </w:pPr>
    </w:p>
    <w:p w14:paraId="1B990511" w14:textId="77777777" w:rsidR="002C5CC7" w:rsidRPr="001406D5"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1406D5">
        <w:rPr>
          <w:rFonts w:ascii="Arial" w:hAnsi="Arial" w:cs="Arial"/>
          <w:sz w:val="22"/>
          <w:szCs w:val="22"/>
          <w:lang w:val="pt-BR"/>
        </w:rPr>
        <w:lastRenderedPageBreak/>
        <w:t xml:space="preserve">A Diretoria de Compliance poderá, para verificação do cumprimento das restrições </w:t>
      </w:r>
      <w:r>
        <w:rPr>
          <w:rFonts w:ascii="Arial" w:hAnsi="Arial" w:cs="Arial"/>
          <w:sz w:val="22"/>
          <w:szCs w:val="22"/>
          <w:lang w:val="pt-BR"/>
        </w:rPr>
        <w:t>previstas neste capítulo</w:t>
      </w:r>
      <w:r w:rsidRPr="001406D5">
        <w:rPr>
          <w:rFonts w:ascii="Arial" w:hAnsi="Arial" w:cs="Arial"/>
          <w:sz w:val="22"/>
          <w:szCs w:val="22"/>
          <w:lang w:val="pt-BR"/>
        </w:rPr>
        <w:t>, requerer, às demais áreas da Sociedade, a disponibilização de documentos societários, fiscais, pessoais ou de qualquer natureza, relativos a contrapartes ou pessoas relacionadas em operações em que se identifique potencial conflito de interesses.</w:t>
      </w:r>
    </w:p>
    <w:p w14:paraId="58640E41" w14:textId="77777777" w:rsidR="002C5CC7" w:rsidRPr="00502C39" w:rsidRDefault="002C5CC7" w:rsidP="002C5CC7">
      <w:pPr>
        <w:pStyle w:val="PargrafodaLista"/>
        <w:tabs>
          <w:tab w:val="left" w:pos="0"/>
        </w:tabs>
        <w:spacing w:line="360" w:lineRule="auto"/>
        <w:ind w:left="10" w:hanging="11"/>
        <w:rPr>
          <w:rFonts w:ascii="Arial" w:hAnsi="Arial" w:cs="Arial"/>
        </w:rPr>
      </w:pPr>
    </w:p>
    <w:p w14:paraId="1183AC7B"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lang w:val="pt-BR"/>
        </w:rPr>
        <w:t>Os Colaboradores e a Sociedade se comprometem a, observada as exceções estabelecidas na regulamentação vigente, transferir para os fundos de investimentos e clientes, conforme o caso, qualquer benefício ou vantagem decorrentes das atividades desenvolvidas pela Sociedade.</w:t>
      </w:r>
    </w:p>
    <w:p w14:paraId="037CAE7F" w14:textId="77777777" w:rsidR="002C5CC7" w:rsidRPr="00502C39" w:rsidRDefault="002C5CC7" w:rsidP="002C5CC7">
      <w:pPr>
        <w:pStyle w:val="PargrafodaLista"/>
        <w:tabs>
          <w:tab w:val="left" w:pos="0"/>
        </w:tabs>
        <w:spacing w:line="360" w:lineRule="auto"/>
        <w:ind w:left="10" w:hanging="11"/>
        <w:rPr>
          <w:rFonts w:ascii="Arial" w:hAnsi="Arial" w:cs="Arial"/>
        </w:rPr>
      </w:pPr>
    </w:p>
    <w:p w14:paraId="613F005F"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lang w:val="pt-BR"/>
        </w:rPr>
        <w:t xml:space="preserve">As recomendações ou a realização dos investimentos, conforme o caso, devem ser sempre realizadas pelos Colaboradores da Sociedade observando a política de investimentos dos fundos de investimentos </w:t>
      </w:r>
      <w:r>
        <w:rPr>
          <w:rFonts w:ascii="Arial" w:hAnsi="Arial" w:cs="Arial"/>
          <w:sz w:val="22"/>
          <w:szCs w:val="22"/>
          <w:lang w:val="pt-BR"/>
        </w:rPr>
        <w:t>e/</w:t>
      </w:r>
      <w:r w:rsidRPr="00502C39">
        <w:rPr>
          <w:rFonts w:ascii="Arial" w:hAnsi="Arial" w:cs="Arial"/>
          <w:sz w:val="22"/>
          <w:szCs w:val="22"/>
          <w:lang w:val="pt-BR"/>
        </w:rPr>
        <w:t xml:space="preserve">ou o perfil do cliente, buscando atingir os objetivos estabelecidos pelos clientes da Sociedade. </w:t>
      </w:r>
    </w:p>
    <w:p w14:paraId="48FE2C3B" w14:textId="77777777" w:rsidR="002C5CC7" w:rsidRPr="00502C39" w:rsidRDefault="002C5CC7" w:rsidP="002C5CC7">
      <w:pPr>
        <w:pStyle w:val="Corpodetexto"/>
        <w:tabs>
          <w:tab w:val="left" w:pos="0"/>
        </w:tabs>
        <w:spacing w:line="360" w:lineRule="auto"/>
        <w:ind w:left="10" w:hanging="11"/>
        <w:rPr>
          <w:rFonts w:ascii="Arial" w:hAnsi="Arial" w:cs="Arial"/>
          <w:sz w:val="22"/>
          <w:szCs w:val="22"/>
        </w:rPr>
      </w:pPr>
    </w:p>
    <w:p w14:paraId="59F3A69A" w14:textId="77777777" w:rsidR="002C5CC7"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rPr>
        <w:t>É vedada a</w:t>
      </w:r>
      <w:r w:rsidRPr="00502C39">
        <w:rPr>
          <w:rFonts w:ascii="Arial" w:hAnsi="Arial" w:cs="Arial"/>
          <w:sz w:val="22"/>
          <w:szCs w:val="22"/>
          <w:lang w:val="pt-BR"/>
        </w:rPr>
        <w:t xml:space="preserve"> recomendação e/ou a</w:t>
      </w:r>
      <w:r w:rsidRPr="00502C39">
        <w:rPr>
          <w:rFonts w:ascii="Arial" w:hAnsi="Arial" w:cs="Arial"/>
          <w:sz w:val="22"/>
          <w:szCs w:val="22"/>
        </w:rPr>
        <w:t xml:space="preserve"> compra ou venda de títulos ou valores mobiliários com base na utilização de informação privilegiada, com o objetivo de obtenção de benefício para qualquer Colaborador, para a </w:t>
      </w:r>
      <w:r w:rsidRPr="00502C39">
        <w:rPr>
          <w:rFonts w:ascii="Arial" w:hAnsi="Arial" w:cs="Arial"/>
          <w:sz w:val="22"/>
          <w:szCs w:val="22"/>
          <w:lang w:val="pt-BR"/>
        </w:rPr>
        <w:t>Sociedade</w:t>
      </w:r>
      <w:r w:rsidRPr="00502C39">
        <w:rPr>
          <w:rFonts w:ascii="Arial" w:hAnsi="Arial" w:cs="Arial"/>
          <w:sz w:val="22"/>
          <w:szCs w:val="22"/>
        </w:rPr>
        <w:t xml:space="preserve"> ou para qualquer terceiro. </w:t>
      </w:r>
    </w:p>
    <w:p w14:paraId="734B539C" w14:textId="77777777" w:rsidR="002C5CC7" w:rsidRDefault="002C5CC7" w:rsidP="002C5CC7">
      <w:pPr>
        <w:pStyle w:val="PargrafodaLista"/>
        <w:rPr>
          <w:rFonts w:ascii="Arial" w:hAnsi="Arial" w:cs="Arial"/>
        </w:rPr>
      </w:pPr>
    </w:p>
    <w:p w14:paraId="2BD37691" w14:textId="77777777" w:rsidR="002C5CC7" w:rsidRPr="00502C39"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502C39">
        <w:rPr>
          <w:rFonts w:ascii="Arial" w:hAnsi="Arial" w:cs="Arial"/>
          <w:sz w:val="22"/>
          <w:szCs w:val="22"/>
        </w:rPr>
        <w:t>É considerada informação privilegiada qualquer informação relevante sobre qualquer empresa, que seja obtida de forma privilegiada</w:t>
      </w:r>
      <w:r w:rsidRPr="00502C39">
        <w:rPr>
          <w:rFonts w:ascii="Arial" w:hAnsi="Arial" w:cs="Arial"/>
          <w:sz w:val="22"/>
          <w:szCs w:val="22"/>
          <w:lang w:val="pt-BR"/>
        </w:rPr>
        <w:t xml:space="preserve"> em razão das atividades desenvolvidas na Sociedade</w:t>
      </w:r>
      <w:r w:rsidRPr="00502C39">
        <w:rPr>
          <w:rFonts w:ascii="Arial" w:hAnsi="Arial" w:cs="Arial"/>
          <w:sz w:val="22"/>
          <w:szCs w:val="22"/>
        </w:rPr>
        <w:t>, e que não tenha sido divulgada publicamente.</w:t>
      </w:r>
    </w:p>
    <w:p w14:paraId="6A786BEB" w14:textId="77777777" w:rsidR="002C5CC7" w:rsidRPr="00502C39" w:rsidRDefault="002C5CC7" w:rsidP="002C5CC7">
      <w:pPr>
        <w:pStyle w:val="Corpodetexto"/>
        <w:tabs>
          <w:tab w:val="left" w:pos="0"/>
        </w:tabs>
        <w:spacing w:line="360" w:lineRule="auto"/>
        <w:ind w:left="10" w:hanging="11"/>
        <w:rPr>
          <w:rFonts w:ascii="Arial" w:hAnsi="Arial" w:cs="Arial"/>
          <w:sz w:val="22"/>
          <w:szCs w:val="22"/>
        </w:rPr>
      </w:pPr>
    </w:p>
    <w:p w14:paraId="28D10F02" w14:textId="77777777" w:rsidR="002C5CC7"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rPr>
        <w:t xml:space="preserve">Os Colaboradores </w:t>
      </w:r>
      <w:r w:rsidRPr="00502C39">
        <w:rPr>
          <w:rFonts w:ascii="Arial" w:hAnsi="Arial" w:cs="Arial"/>
          <w:sz w:val="22"/>
          <w:szCs w:val="22"/>
          <w:lang w:val="pt-BR"/>
        </w:rPr>
        <w:t xml:space="preserve">se </w:t>
      </w:r>
      <w:r w:rsidRPr="00502C39">
        <w:rPr>
          <w:rFonts w:ascii="Arial" w:hAnsi="Arial" w:cs="Arial"/>
          <w:sz w:val="22"/>
          <w:szCs w:val="22"/>
        </w:rPr>
        <w:t>obrigam</w:t>
      </w:r>
      <w:r w:rsidRPr="00502C39">
        <w:rPr>
          <w:rFonts w:ascii="Arial" w:hAnsi="Arial" w:cs="Arial"/>
          <w:sz w:val="22"/>
          <w:szCs w:val="22"/>
          <w:lang w:val="pt-BR"/>
        </w:rPr>
        <w:t>,</w:t>
      </w:r>
      <w:r w:rsidRPr="00502C39">
        <w:rPr>
          <w:rFonts w:ascii="Arial" w:hAnsi="Arial" w:cs="Arial"/>
          <w:sz w:val="22"/>
          <w:szCs w:val="22"/>
        </w:rPr>
        <w:t xml:space="preserve"> ainda, a reportar </w:t>
      </w:r>
      <w:proofErr w:type="spellStart"/>
      <w:r w:rsidRPr="00502C39">
        <w:rPr>
          <w:rFonts w:ascii="Arial" w:hAnsi="Arial" w:cs="Arial"/>
          <w:sz w:val="22"/>
          <w:szCs w:val="22"/>
          <w:lang w:val="pt-BR"/>
        </w:rPr>
        <w:t>à</w:t>
      </w:r>
      <w:proofErr w:type="spellEnd"/>
      <w:r w:rsidRPr="00502C39">
        <w:rPr>
          <w:rFonts w:ascii="Arial" w:hAnsi="Arial" w:cs="Arial"/>
          <w:sz w:val="22"/>
          <w:szCs w:val="22"/>
          <w:lang w:val="pt-BR"/>
        </w:rPr>
        <w:t xml:space="preserve"> área de Compliance</w:t>
      </w:r>
      <w:r w:rsidRPr="00502C39">
        <w:rPr>
          <w:rFonts w:ascii="Arial" w:hAnsi="Arial" w:cs="Arial"/>
          <w:sz w:val="22"/>
          <w:szCs w:val="22"/>
        </w:rPr>
        <w:t xml:space="preserve"> da </w:t>
      </w:r>
      <w:r w:rsidRPr="00502C39">
        <w:rPr>
          <w:rFonts w:ascii="Arial" w:hAnsi="Arial" w:cs="Arial"/>
          <w:sz w:val="22"/>
          <w:szCs w:val="22"/>
          <w:lang w:val="pt-BR"/>
        </w:rPr>
        <w:t xml:space="preserve">Sociedade </w:t>
      </w:r>
      <w:r w:rsidRPr="00502C39">
        <w:rPr>
          <w:rFonts w:ascii="Arial" w:hAnsi="Arial" w:cs="Arial"/>
          <w:sz w:val="22"/>
          <w:szCs w:val="22"/>
        </w:rPr>
        <w:t xml:space="preserve">caso recebam qualquer presente ou brinde em razão da posição ocupada por este na </w:t>
      </w:r>
      <w:r w:rsidRPr="00502C39">
        <w:rPr>
          <w:rFonts w:ascii="Arial" w:hAnsi="Arial" w:cs="Arial"/>
          <w:sz w:val="22"/>
          <w:szCs w:val="22"/>
          <w:lang w:val="pt-BR"/>
        </w:rPr>
        <w:t>Sociedade</w:t>
      </w:r>
      <w:r w:rsidRPr="00502C39">
        <w:rPr>
          <w:rFonts w:ascii="Arial" w:hAnsi="Arial" w:cs="Arial"/>
          <w:sz w:val="22"/>
          <w:szCs w:val="22"/>
        </w:rPr>
        <w:t>, inclusive de clientes, fornecedores ou prestadores de serviços</w:t>
      </w:r>
      <w:r w:rsidRPr="00502C39">
        <w:rPr>
          <w:rFonts w:ascii="Arial" w:hAnsi="Arial" w:cs="Arial"/>
          <w:sz w:val="22"/>
          <w:szCs w:val="22"/>
          <w:lang w:val="pt-BR"/>
        </w:rPr>
        <w:t>, independentemente do valor</w:t>
      </w:r>
      <w:r w:rsidRPr="00502C39">
        <w:rPr>
          <w:rFonts w:ascii="Arial" w:hAnsi="Arial" w:cs="Arial"/>
          <w:sz w:val="22"/>
          <w:szCs w:val="22"/>
        </w:rPr>
        <w:t xml:space="preserve">. </w:t>
      </w:r>
    </w:p>
    <w:p w14:paraId="77398422" w14:textId="77777777" w:rsidR="002C5CC7" w:rsidRDefault="002C5CC7" w:rsidP="002C5CC7">
      <w:pPr>
        <w:pStyle w:val="Corpodetexto"/>
        <w:tabs>
          <w:tab w:val="left" w:pos="0"/>
        </w:tabs>
        <w:spacing w:line="360" w:lineRule="auto"/>
        <w:ind w:left="10"/>
        <w:rPr>
          <w:rFonts w:ascii="Arial" w:hAnsi="Arial" w:cs="Arial"/>
          <w:sz w:val="22"/>
          <w:szCs w:val="22"/>
        </w:rPr>
      </w:pPr>
    </w:p>
    <w:p w14:paraId="748F0655" w14:textId="77777777" w:rsidR="002C5CC7" w:rsidRPr="00502C39"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sidRPr="00502C39">
        <w:rPr>
          <w:rFonts w:ascii="Arial" w:hAnsi="Arial" w:cs="Arial"/>
          <w:sz w:val="22"/>
          <w:szCs w:val="22"/>
        </w:rPr>
        <w:t>Caso referidos brindes ou presentes tenham valor superior a R$</w:t>
      </w:r>
      <w:r>
        <w:rPr>
          <w:rFonts w:ascii="Arial" w:hAnsi="Arial" w:cs="Arial"/>
          <w:sz w:val="22"/>
          <w:szCs w:val="22"/>
          <w:lang w:val="pt-BR"/>
        </w:rPr>
        <w:t xml:space="preserve"> 500</w:t>
      </w:r>
      <w:r w:rsidRPr="00502C39">
        <w:rPr>
          <w:rFonts w:ascii="Arial" w:hAnsi="Arial" w:cs="Arial"/>
          <w:sz w:val="22"/>
          <w:szCs w:val="22"/>
          <w:lang w:val="pt-BR"/>
        </w:rPr>
        <w:t>,00 (</w:t>
      </w:r>
      <w:r>
        <w:rPr>
          <w:rFonts w:ascii="Arial" w:hAnsi="Arial" w:cs="Arial"/>
          <w:sz w:val="22"/>
          <w:szCs w:val="22"/>
          <w:lang w:val="pt-BR"/>
        </w:rPr>
        <w:t xml:space="preserve">quinhentos </w:t>
      </w:r>
      <w:r w:rsidRPr="00502C39">
        <w:rPr>
          <w:rFonts w:ascii="Arial" w:hAnsi="Arial" w:cs="Arial"/>
          <w:sz w:val="22"/>
          <w:szCs w:val="22"/>
          <w:lang w:val="pt-BR"/>
        </w:rPr>
        <w:t>reais), a sua aceitação pelos Colaboradores dependerá de prévia autorização do Diretor de Compliance.</w:t>
      </w:r>
    </w:p>
    <w:p w14:paraId="2DF2DFFE" w14:textId="77777777" w:rsidR="002C5CC7" w:rsidRPr="00502C39" w:rsidRDefault="002C5CC7" w:rsidP="002C5CC7">
      <w:pPr>
        <w:pStyle w:val="PargrafodaLista"/>
        <w:tabs>
          <w:tab w:val="left" w:pos="0"/>
        </w:tabs>
        <w:spacing w:line="360" w:lineRule="auto"/>
        <w:ind w:left="10" w:hanging="11"/>
        <w:rPr>
          <w:rFonts w:ascii="Arial" w:hAnsi="Arial" w:cs="Arial"/>
        </w:rPr>
      </w:pPr>
    </w:p>
    <w:p w14:paraId="5987E984" w14:textId="0A135852" w:rsidR="002C5CC7"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Pr>
          <w:rFonts w:ascii="Arial" w:hAnsi="Arial" w:cs="Arial"/>
          <w:sz w:val="22"/>
          <w:szCs w:val="22"/>
          <w:lang w:val="pt-BR"/>
        </w:rPr>
        <w:t>A oferta de brindes, conveniências ou qualquer outro benefício ou vantagem por colaboradores a clientes, contratantes, contratados ou qualquer outra pessoa natural ou jurídica que se relacione com a sociedade deve possuir caráter institucional e observar, além das normas vigentes, as orientações e parâmetros estabelecidos pela Diretoria de Compliance, desvinculada da obtenção de qualquer conduta ou contraprestação específica, sendo vedada a oferta em quaisquer valores.</w:t>
      </w:r>
    </w:p>
    <w:p w14:paraId="4E16496A" w14:textId="77777777" w:rsidR="002C5CC7" w:rsidRDefault="002C5CC7" w:rsidP="002C5CC7">
      <w:pPr>
        <w:pStyle w:val="Corpodetexto"/>
        <w:tabs>
          <w:tab w:val="left" w:pos="0"/>
        </w:tabs>
        <w:spacing w:line="360" w:lineRule="auto"/>
        <w:ind w:left="10"/>
        <w:rPr>
          <w:rFonts w:ascii="Arial" w:hAnsi="Arial" w:cs="Arial"/>
          <w:sz w:val="22"/>
          <w:szCs w:val="22"/>
        </w:rPr>
      </w:pPr>
    </w:p>
    <w:p w14:paraId="480B46E4" w14:textId="77777777" w:rsidR="002C5CC7"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FB1DCC">
        <w:rPr>
          <w:rFonts w:ascii="Arial" w:hAnsi="Arial" w:cs="Arial"/>
          <w:sz w:val="22"/>
          <w:szCs w:val="22"/>
          <w:lang w:val="pt-BR"/>
        </w:rPr>
        <w:lastRenderedPageBreak/>
        <w:t>A</w:t>
      </w:r>
      <w:r>
        <w:rPr>
          <w:rFonts w:ascii="Arial" w:hAnsi="Arial" w:cs="Arial"/>
          <w:sz w:val="22"/>
          <w:szCs w:val="22"/>
          <w:lang w:val="pt-BR"/>
        </w:rPr>
        <w:t xml:space="preserve"> Sociedade e seus Colaboradores </w:t>
      </w:r>
      <w:r w:rsidRPr="00FB1DCC">
        <w:rPr>
          <w:rFonts w:ascii="Arial" w:hAnsi="Arial" w:cs="Arial"/>
          <w:sz w:val="22"/>
          <w:szCs w:val="22"/>
          <w:lang w:val="pt-BR"/>
        </w:rPr>
        <w:t>se comprometem a cumprir e sujeitar todos os seus parceiros, prepostos, colaboradores e empregados à “LEIS ANTICORRUPÇÃO" aplicáveis às suas atividades contra o suborno e contra a corrupção, incluindo a Lei Federal Brasileira nº 12.846, de 1º de agosto de 2013, seu regulamento, estabelecido pelo Decreto nº 8.420, de 18 de março de 2015.</w:t>
      </w:r>
    </w:p>
    <w:p w14:paraId="73AB7B6E" w14:textId="77777777" w:rsidR="002C5CC7" w:rsidRDefault="002C5CC7" w:rsidP="002C5CC7">
      <w:pPr>
        <w:pStyle w:val="PargrafodaLista"/>
        <w:rPr>
          <w:rFonts w:ascii="Arial" w:hAnsi="Arial" w:cs="Arial"/>
        </w:rPr>
      </w:pPr>
    </w:p>
    <w:p w14:paraId="14AB2CAA" w14:textId="336EAB9C" w:rsidR="002C5CC7" w:rsidRPr="00FB1DCC" w:rsidRDefault="002C5CC7" w:rsidP="002C5CC7">
      <w:pPr>
        <w:pStyle w:val="Corpodetexto"/>
        <w:widowControl/>
        <w:numPr>
          <w:ilvl w:val="1"/>
          <w:numId w:val="10"/>
        </w:numPr>
        <w:tabs>
          <w:tab w:val="left" w:pos="0"/>
        </w:tabs>
        <w:autoSpaceDE/>
        <w:autoSpaceDN/>
        <w:spacing w:line="360" w:lineRule="auto"/>
        <w:ind w:left="0" w:firstLine="0"/>
        <w:jc w:val="both"/>
        <w:rPr>
          <w:rFonts w:ascii="Arial" w:hAnsi="Arial" w:cs="Arial"/>
          <w:sz w:val="22"/>
          <w:szCs w:val="22"/>
        </w:rPr>
      </w:pPr>
      <w:r>
        <w:rPr>
          <w:rFonts w:ascii="Arial" w:hAnsi="Arial" w:cs="Arial"/>
          <w:sz w:val="22"/>
          <w:szCs w:val="22"/>
          <w:lang w:val="pt-BR"/>
        </w:rPr>
        <w:t>Os Colaboradores da Sociedade</w:t>
      </w:r>
      <w:r w:rsidRPr="00FB1DCC">
        <w:rPr>
          <w:rFonts w:ascii="Arial" w:hAnsi="Arial" w:cs="Arial"/>
          <w:sz w:val="22"/>
          <w:szCs w:val="22"/>
          <w:lang w:val="pt-BR"/>
        </w:rPr>
        <w:t xml:space="preserve"> reconhecem que foram informad</w:t>
      </w:r>
      <w:r>
        <w:rPr>
          <w:rFonts w:ascii="Arial" w:hAnsi="Arial" w:cs="Arial"/>
          <w:sz w:val="22"/>
          <w:szCs w:val="22"/>
          <w:lang w:val="pt-BR"/>
        </w:rPr>
        <w:t>o</w:t>
      </w:r>
      <w:r w:rsidRPr="00FB1DCC">
        <w:rPr>
          <w:rFonts w:ascii="Arial" w:hAnsi="Arial" w:cs="Arial"/>
          <w:sz w:val="22"/>
          <w:szCs w:val="22"/>
          <w:lang w:val="pt-BR"/>
        </w:rPr>
        <w:t>s e concordam em cumprir os compromissos éticos</w:t>
      </w:r>
      <w:r>
        <w:rPr>
          <w:rFonts w:ascii="Arial" w:hAnsi="Arial" w:cs="Arial"/>
          <w:sz w:val="22"/>
          <w:szCs w:val="22"/>
          <w:lang w:val="pt-BR"/>
        </w:rPr>
        <w:t xml:space="preserve"> previstos neste Código de Ética e nas demais normas internas e externas que vinculem a atuação da </w:t>
      </w:r>
      <w:r w:rsidR="00D04B96">
        <w:rPr>
          <w:rFonts w:ascii="Arial" w:hAnsi="Arial" w:cs="Arial"/>
          <w:sz w:val="22"/>
          <w:szCs w:val="22"/>
          <w:lang w:val="pt-BR"/>
        </w:rPr>
        <w:t>ERFOLG</w:t>
      </w:r>
      <w:r w:rsidRPr="00FB1DCC">
        <w:rPr>
          <w:rFonts w:ascii="Arial" w:hAnsi="Arial" w:cs="Arial"/>
          <w:sz w:val="22"/>
          <w:szCs w:val="22"/>
          <w:lang w:val="pt-BR"/>
        </w:rPr>
        <w:t>,</w:t>
      </w:r>
      <w:r>
        <w:rPr>
          <w:rFonts w:ascii="Arial" w:hAnsi="Arial" w:cs="Arial"/>
          <w:sz w:val="22"/>
          <w:szCs w:val="22"/>
          <w:lang w:val="pt-BR"/>
        </w:rPr>
        <w:t xml:space="preserve"> observando</w:t>
      </w:r>
      <w:r w:rsidRPr="00FB1DCC">
        <w:rPr>
          <w:rFonts w:ascii="Arial" w:hAnsi="Arial" w:cs="Arial"/>
          <w:sz w:val="22"/>
          <w:szCs w:val="22"/>
          <w:lang w:val="pt-BR"/>
        </w:rPr>
        <w:t xml:space="preserve"> as regras da legislação aplicável nos negócios desenvolvidos</w:t>
      </w:r>
      <w:r>
        <w:rPr>
          <w:rFonts w:ascii="Arial" w:hAnsi="Arial" w:cs="Arial"/>
          <w:sz w:val="22"/>
          <w:szCs w:val="22"/>
          <w:lang w:val="pt-BR"/>
        </w:rPr>
        <w:t xml:space="preserve"> por ela desenvolvidos</w:t>
      </w:r>
      <w:r w:rsidRPr="00FB1DCC">
        <w:rPr>
          <w:rFonts w:ascii="Arial" w:hAnsi="Arial" w:cs="Arial"/>
          <w:sz w:val="22"/>
          <w:szCs w:val="22"/>
          <w:lang w:val="pt-BR"/>
        </w:rPr>
        <w:t>, em relação a:</w:t>
      </w:r>
    </w:p>
    <w:p w14:paraId="05DD396C" w14:textId="77777777" w:rsidR="002C5CC7" w:rsidRPr="00FB1DCC" w:rsidRDefault="002C5CC7" w:rsidP="002C5CC7">
      <w:pPr>
        <w:pStyle w:val="Corpodetexto"/>
        <w:tabs>
          <w:tab w:val="left" w:pos="0"/>
        </w:tabs>
        <w:spacing w:line="360" w:lineRule="auto"/>
        <w:rPr>
          <w:rFonts w:ascii="Arial" w:hAnsi="Arial" w:cs="Arial"/>
          <w:sz w:val="22"/>
          <w:szCs w:val="22"/>
          <w:lang w:val="pt-BR"/>
        </w:rPr>
      </w:pPr>
    </w:p>
    <w:p w14:paraId="12F0988A"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a)</w:t>
      </w:r>
      <w:r w:rsidRPr="00FB1DCC">
        <w:rPr>
          <w:rFonts w:ascii="Arial" w:hAnsi="Arial" w:cs="Arial"/>
          <w:sz w:val="22"/>
          <w:szCs w:val="22"/>
          <w:lang w:val="pt-BR"/>
        </w:rPr>
        <w:tab/>
        <w:t>Direitos humanos fundamentais e, em particular, a proibição de (i) usar o trabalho infantil e qualquer forma de trabalho forçado ou obrigatório e (ii) organizar qualquer forma de discriminação dentro de sua empresa ou para os fornecedores e subcontratados;</w:t>
      </w:r>
    </w:p>
    <w:p w14:paraId="3318915E"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b)</w:t>
      </w:r>
      <w:r w:rsidRPr="00FB1DCC">
        <w:rPr>
          <w:rFonts w:ascii="Arial" w:hAnsi="Arial" w:cs="Arial"/>
          <w:sz w:val="22"/>
          <w:szCs w:val="22"/>
          <w:lang w:val="pt-BR"/>
        </w:rPr>
        <w:tab/>
        <w:t>Embargos, drogas e tráfico de armas, terrorismo;</w:t>
      </w:r>
    </w:p>
    <w:p w14:paraId="508D9592"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c)</w:t>
      </w:r>
      <w:r w:rsidRPr="00FB1DCC">
        <w:rPr>
          <w:rFonts w:ascii="Arial" w:hAnsi="Arial" w:cs="Arial"/>
          <w:sz w:val="22"/>
          <w:szCs w:val="22"/>
          <w:lang w:val="pt-BR"/>
        </w:rPr>
        <w:tab/>
        <w:t>Comércio, importação e exportação de licenças e alfândegas;</w:t>
      </w:r>
    </w:p>
    <w:p w14:paraId="62AFD462"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d)</w:t>
      </w:r>
      <w:r w:rsidRPr="00FB1DCC">
        <w:rPr>
          <w:rFonts w:ascii="Arial" w:hAnsi="Arial" w:cs="Arial"/>
          <w:sz w:val="22"/>
          <w:szCs w:val="22"/>
          <w:lang w:val="pt-BR"/>
        </w:rPr>
        <w:tab/>
        <w:t>Saúde e segurança do pessoal e de terceiros;</w:t>
      </w:r>
    </w:p>
    <w:p w14:paraId="0E73A559"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e)</w:t>
      </w:r>
      <w:r w:rsidRPr="00FB1DCC">
        <w:rPr>
          <w:rFonts w:ascii="Arial" w:hAnsi="Arial" w:cs="Arial"/>
          <w:sz w:val="22"/>
          <w:szCs w:val="22"/>
          <w:lang w:val="pt-BR"/>
        </w:rPr>
        <w:tab/>
        <w:t>Trabalho, imigração e proibição de trabalho ilegal;</w:t>
      </w:r>
    </w:p>
    <w:p w14:paraId="059AF079"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f)</w:t>
      </w:r>
      <w:r w:rsidRPr="00FB1DCC">
        <w:rPr>
          <w:rFonts w:ascii="Arial" w:hAnsi="Arial" w:cs="Arial"/>
          <w:sz w:val="22"/>
          <w:szCs w:val="22"/>
          <w:lang w:val="pt-BR"/>
        </w:rPr>
        <w:tab/>
        <w:t>Proteção ambiental;</w:t>
      </w:r>
    </w:p>
    <w:p w14:paraId="2407FAB8"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g)</w:t>
      </w:r>
      <w:r w:rsidRPr="00FB1DCC">
        <w:rPr>
          <w:rFonts w:ascii="Arial" w:hAnsi="Arial" w:cs="Arial"/>
          <w:sz w:val="22"/>
          <w:szCs w:val="22"/>
          <w:lang w:val="pt-BR"/>
        </w:rPr>
        <w:tab/>
        <w:t>Infracções financeiras, em particular corrupção, fraude, tráfico de influência (ou ofensa equivalente), roubo, uso indevido de fundos corporativos, falsificação e uso de falsificações, e ofensas semelhantes ou relacionadas;</w:t>
      </w:r>
    </w:p>
    <w:p w14:paraId="612A377D"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h)</w:t>
      </w:r>
      <w:r w:rsidRPr="00FB1DCC">
        <w:rPr>
          <w:rFonts w:ascii="Arial" w:hAnsi="Arial" w:cs="Arial"/>
          <w:sz w:val="22"/>
          <w:szCs w:val="22"/>
          <w:lang w:val="pt-BR"/>
        </w:rPr>
        <w:tab/>
        <w:t>Medidas para combater a lavagem de capitais; e</w:t>
      </w:r>
    </w:p>
    <w:p w14:paraId="2B9F9DAA" w14:textId="77777777" w:rsidR="002C5CC7" w:rsidRPr="00FB1DCC" w:rsidRDefault="002C5CC7" w:rsidP="002C5CC7">
      <w:pPr>
        <w:pStyle w:val="Corpodetexto"/>
        <w:tabs>
          <w:tab w:val="left" w:pos="0"/>
        </w:tabs>
        <w:spacing w:line="360" w:lineRule="auto"/>
        <w:rPr>
          <w:rFonts w:ascii="Arial" w:hAnsi="Arial" w:cs="Arial"/>
          <w:sz w:val="22"/>
          <w:szCs w:val="22"/>
          <w:lang w:val="pt-BR"/>
        </w:rPr>
      </w:pPr>
      <w:r w:rsidRPr="00FB1DCC">
        <w:rPr>
          <w:rFonts w:ascii="Arial" w:hAnsi="Arial" w:cs="Arial"/>
          <w:sz w:val="22"/>
          <w:szCs w:val="22"/>
          <w:lang w:val="pt-BR"/>
        </w:rPr>
        <w:t>i)</w:t>
      </w:r>
      <w:r w:rsidRPr="00FB1DCC">
        <w:rPr>
          <w:rFonts w:ascii="Arial" w:hAnsi="Arial" w:cs="Arial"/>
          <w:sz w:val="22"/>
          <w:szCs w:val="22"/>
          <w:lang w:val="pt-BR"/>
        </w:rPr>
        <w:tab/>
        <w:t>Lei da concorrência.</w:t>
      </w:r>
    </w:p>
    <w:p w14:paraId="257041C6" w14:textId="77777777" w:rsidR="002C5CC7" w:rsidRPr="00FB1DCC" w:rsidRDefault="002C5CC7" w:rsidP="002C5CC7">
      <w:pPr>
        <w:pStyle w:val="Corpodetexto"/>
        <w:tabs>
          <w:tab w:val="left" w:pos="0"/>
        </w:tabs>
        <w:spacing w:line="360" w:lineRule="auto"/>
        <w:rPr>
          <w:rFonts w:ascii="Arial" w:hAnsi="Arial" w:cs="Arial"/>
          <w:sz w:val="22"/>
          <w:szCs w:val="22"/>
          <w:lang w:val="pt-BR"/>
        </w:rPr>
      </w:pPr>
    </w:p>
    <w:p w14:paraId="5E98198D"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lang w:val="pt-BR"/>
        </w:rPr>
        <w:t>Será vedado a todo e qualquer Colaborador prometer índices de rentabilidade ou retornos futuros para os clientes, bem como a prestação de fiança, aval, aceite ou coobrigação em relação aos ativos administrados.</w:t>
      </w:r>
    </w:p>
    <w:p w14:paraId="0C192126" w14:textId="77777777" w:rsidR="002C5CC7" w:rsidRPr="00502C39" w:rsidRDefault="002C5CC7" w:rsidP="002C5CC7">
      <w:pPr>
        <w:pStyle w:val="Corpodetexto"/>
        <w:tabs>
          <w:tab w:val="left" w:pos="0"/>
        </w:tabs>
        <w:spacing w:line="360" w:lineRule="auto"/>
        <w:ind w:left="10" w:hanging="11"/>
        <w:rPr>
          <w:rFonts w:ascii="Arial" w:hAnsi="Arial" w:cs="Arial"/>
          <w:sz w:val="22"/>
          <w:szCs w:val="22"/>
        </w:rPr>
      </w:pPr>
    </w:p>
    <w:p w14:paraId="3B196A00" w14:textId="77777777" w:rsidR="002C5CC7"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rPr>
        <w:t xml:space="preserve">Os Colaboradores devem sempre atuar em defesa dos interesses da </w:t>
      </w:r>
      <w:r w:rsidRPr="00502C39">
        <w:rPr>
          <w:rFonts w:ascii="Arial" w:hAnsi="Arial" w:cs="Arial"/>
          <w:sz w:val="22"/>
          <w:szCs w:val="22"/>
          <w:lang w:val="pt-BR"/>
        </w:rPr>
        <w:t>Sociedade</w:t>
      </w:r>
      <w:r w:rsidRPr="00502C39">
        <w:rPr>
          <w:rFonts w:ascii="Arial" w:hAnsi="Arial" w:cs="Arial"/>
          <w:sz w:val="22"/>
          <w:szCs w:val="22"/>
        </w:rPr>
        <w:t>, mantendo sigilo sobre os negócios, operações e informações confidenciais</w:t>
      </w:r>
      <w:r w:rsidRPr="00502C39">
        <w:rPr>
          <w:rFonts w:ascii="Arial" w:hAnsi="Arial" w:cs="Arial"/>
          <w:sz w:val="22"/>
          <w:szCs w:val="22"/>
          <w:lang w:val="pt-BR"/>
        </w:rPr>
        <w:t>. Além disso, os Colaboradores e a Sociedade devem evitar a adoção de práticas caracterizadoras de concorrência desleal e condições não equitativas, sendo as atividades exercidas pelos Colaboradores pautadas pelo princípio da liberdade de iniciativa e livre concorrência.</w:t>
      </w:r>
    </w:p>
    <w:p w14:paraId="59044882" w14:textId="77777777" w:rsidR="002C5CC7" w:rsidRPr="00502C39" w:rsidRDefault="002C5CC7" w:rsidP="002C5CC7">
      <w:pPr>
        <w:pStyle w:val="Corpodetexto"/>
        <w:tabs>
          <w:tab w:val="left" w:pos="0"/>
        </w:tabs>
        <w:spacing w:line="360" w:lineRule="auto"/>
        <w:ind w:left="10" w:hanging="11"/>
        <w:rPr>
          <w:rFonts w:ascii="Arial" w:hAnsi="Arial" w:cs="Arial"/>
          <w:sz w:val="22"/>
          <w:szCs w:val="22"/>
          <w:lang w:val="pt-BR"/>
        </w:rPr>
      </w:pPr>
    </w:p>
    <w:p w14:paraId="145E7A25"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lang w:val="pt-BR"/>
        </w:rPr>
      </w:pPr>
      <w:r w:rsidRPr="00502C39">
        <w:rPr>
          <w:rFonts w:ascii="Arial" w:hAnsi="Arial" w:cs="Arial"/>
          <w:sz w:val="22"/>
          <w:szCs w:val="22"/>
          <w:lang w:val="pt-BR"/>
        </w:rPr>
        <w:t>O Diretor de Compliance</w:t>
      </w:r>
      <w:r w:rsidRPr="00502C39">
        <w:rPr>
          <w:rFonts w:ascii="Arial" w:hAnsi="Arial" w:cs="Arial"/>
          <w:sz w:val="22"/>
          <w:szCs w:val="22"/>
        </w:rPr>
        <w:t xml:space="preserve"> visará promover a aplicação da</w:t>
      </w:r>
      <w:r w:rsidRPr="00502C39">
        <w:rPr>
          <w:rFonts w:ascii="Arial" w:hAnsi="Arial" w:cs="Arial"/>
          <w:sz w:val="22"/>
          <w:szCs w:val="22"/>
          <w:lang w:val="pt-BR"/>
        </w:rPr>
        <w:t>s</w:t>
      </w:r>
      <w:r w:rsidRPr="00502C39">
        <w:rPr>
          <w:rFonts w:ascii="Arial" w:hAnsi="Arial" w:cs="Arial"/>
          <w:sz w:val="22"/>
          <w:szCs w:val="22"/>
        </w:rPr>
        <w:t xml:space="preserve"> </w:t>
      </w:r>
      <w:r w:rsidRPr="00502C39">
        <w:rPr>
          <w:rFonts w:ascii="Arial" w:hAnsi="Arial" w:cs="Arial"/>
          <w:sz w:val="22"/>
          <w:szCs w:val="22"/>
          <w:lang w:val="pt-BR"/>
        </w:rPr>
        <w:t xml:space="preserve">regras constantes no </w:t>
      </w:r>
      <w:r w:rsidRPr="00502C39">
        <w:rPr>
          <w:rFonts w:ascii="Arial" w:hAnsi="Arial" w:cs="Arial"/>
          <w:sz w:val="22"/>
          <w:szCs w:val="22"/>
        </w:rPr>
        <w:t xml:space="preserve">presente </w:t>
      </w:r>
      <w:r w:rsidRPr="00502C39">
        <w:rPr>
          <w:rFonts w:ascii="Arial" w:hAnsi="Arial" w:cs="Arial"/>
          <w:sz w:val="22"/>
          <w:szCs w:val="22"/>
          <w:lang w:val="pt-BR"/>
        </w:rPr>
        <w:t>Código de Ética</w:t>
      </w:r>
      <w:r w:rsidRPr="00502C39">
        <w:rPr>
          <w:rFonts w:ascii="Arial" w:hAnsi="Arial" w:cs="Arial"/>
          <w:sz w:val="22"/>
          <w:szCs w:val="22"/>
        </w:rPr>
        <w:t xml:space="preserve">, bem como o </w:t>
      </w:r>
      <w:r w:rsidRPr="00502C39">
        <w:rPr>
          <w:rFonts w:ascii="Arial" w:hAnsi="Arial" w:cs="Arial"/>
          <w:bCs/>
          <w:sz w:val="22"/>
          <w:szCs w:val="22"/>
        </w:rPr>
        <w:t>controle, a supervisão e a aprovação de</w:t>
      </w:r>
      <w:r w:rsidRPr="00502C39">
        <w:rPr>
          <w:rFonts w:ascii="Arial" w:hAnsi="Arial" w:cs="Arial"/>
          <w:sz w:val="22"/>
          <w:szCs w:val="22"/>
          <w:lang w:val="pt-BR"/>
        </w:rPr>
        <w:t xml:space="preserve"> </w:t>
      </w:r>
      <w:r w:rsidRPr="00502C39">
        <w:rPr>
          <w:rFonts w:ascii="Arial" w:hAnsi="Arial" w:cs="Arial"/>
          <w:bCs/>
          <w:sz w:val="22"/>
          <w:szCs w:val="22"/>
          <w:lang w:val="pt-BR"/>
        </w:rPr>
        <w:t>eventuais</w:t>
      </w:r>
      <w:r w:rsidRPr="00502C39">
        <w:rPr>
          <w:rFonts w:ascii="Arial" w:hAnsi="Arial" w:cs="Arial"/>
          <w:bCs/>
          <w:sz w:val="22"/>
          <w:szCs w:val="22"/>
        </w:rPr>
        <w:t xml:space="preserve"> exceções em </w:t>
      </w:r>
      <w:r w:rsidRPr="00502C39">
        <w:rPr>
          <w:rFonts w:ascii="Arial" w:hAnsi="Arial" w:cs="Arial"/>
          <w:bCs/>
          <w:sz w:val="22"/>
          <w:szCs w:val="22"/>
        </w:rPr>
        <w:lastRenderedPageBreak/>
        <w:t xml:space="preserve">relação </w:t>
      </w:r>
      <w:r w:rsidRPr="00502C39">
        <w:rPr>
          <w:rFonts w:ascii="Arial" w:hAnsi="Arial" w:cs="Arial"/>
          <w:bCs/>
          <w:sz w:val="22"/>
          <w:szCs w:val="22"/>
          <w:lang w:val="pt-BR"/>
        </w:rPr>
        <w:t>ao mesmo</w:t>
      </w:r>
      <w:r w:rsidRPr="00502C39">
        <w:rPr>
          <w:rFonts w:ascii="Arial" w:hAnsi="Arial" w:cs="Arial"/>
          <w:bCs/>
          <w:sz w:val="22"/>
          <w:szCs w:val="22"/>
        </w:rPr>
        <w:t>. É</w:t>
      </w:r>
      <w:r w:rsidRPr="00502C39">
        <w:rPr>
          <w:rFonts w:ascii="Arial" w:hAnsi="Arial" w:cs="Arial"/>
          <w:sz w:val="22"/>
          <w:szCs w:val="22"/>
        </w:rPr>
        <w:t xml:space="preserve"> </w:t>
      </w:r>
      <w:r w:rsidRPr="00502C39">
        <w:rPr>
          <w:rFonts w:ascii="Arial" w:hAnsi="Arial" w:cs="Arial"/>
          <w:bCs/>
          <w:sz w:val="22"/>
          <w:szCs w:val="22"/>
        </w:rPr>
        <w:t xml:space="preserve">responsabilidade </w:t>
      </w:r>
      <w:r w:rsidRPr="00502C39">
        <w:rPr>
          <w:rFonts w:ascii="Arial" w:hAnsi="Arial" w:cs="Arial"/>
          <w:bCs/>
          <w:sz w:val="22"/>
          <w:szCs w:val="22"/>
          <w:lang w:val="pt-BR"/>
        </w:rPr>
        <w:t>dele</w:t>
      </w:r>
      <w:r w:rsidRPr="00502C39">
        <w:rPr>
          <w:rFonts w:ascii="Arial" w:hAnsi="Arial" w:cs="Arial"/>
          <w:sz w:val="22"/>
          <w:szCs w:val="22"/>
        </w:rPr>
        <w:t xml:space="preserve"> assegurar a implementação de mecanismos eficientes capazes de resguardar a observância das regras </w:t>
      </w:r>
      <w:r w:rsidRPr="00502C39">
        <w:rPr>
          <w:rFonts w:ascii="Arial" w:hAnsi="Arial" w:cs="Arial"/>
          <w:sz w:val="22"/>
          <w:szCs w:val="22"/>
          <w:lang w:val="pt-BR"/>
        </w:rPr>
        <w:t>e princípios de ética</w:t>
      </w:r>
      <w:r w:rsidRPr="00502C39">
        <w:rPr>
          <w:rFonts w:ascii="Arial" w:hAnsi="Arial" w:cs="Arial"/>
          <w:sz w:val="22"/>
          <w:szCs w:val="22"/>
        </w:rPr>
        <w:t xml:space="preserve">, bem como a identificação de quaisquer infrações às regras </w:t>
      </w:r>
      <w:r w:rsidRPr="00502C39">
        <w:rPr>
          <w:rFonts w:ascii="Arial" w:hAnsi="Arial" w:cs="Arial"/>
          <w:sz w:val="22"/>
          <w:szCs w:val="22"/>
          <w:lang w:val="pt-BR"/>
        </w:rPr>
        <w:t>aqui estabelecidas</w:t>
      </w:r>
      <w:r w:rsidRPr="00502C39">
        <w:rPr>
          <w:rFonts w:ascii="Arial" w:hAnsi="Arial" w:cs="Arial"/>
          <w:sz w:val="22"/>
          <w:szCs w:val="22"/>
        </w:rPr>
        <w:t>.</w:t>
      </w:r>
    </w:p>
    <w:p w14:paraId="0780ABE5" w14:textId="77777777" w:rsidR="002C5CC7" w:rsidRPr="00502C39" w:rsidRDefault="002C5CC7" w:rsidP="002C5CC7">
      <w:pPr>
        <w:pStyle w:val="Corpodetexto"/>
        <w:tabs>
          <w:tab w:val="left" w:pos="0"/>
        </w:tabs>
        <w:spacing w:line="360" w:lineRule="auto"/>
        <w:ind w:left="10" w:hanging="11"/>
        <w:rPr>
          <w:rFonts w:ascii="Arial" w:hAnsi="Arial" w:cs="Arial"/>
          <w:sz w:val="22"/>
          <w:szCs w:val="22"/>
          <w:lang w:val="pt-BR"/>
        </w:rPr>
      </w:pPr>
    </w:p>
    <w:p w14:paraId="6E4F2A7C" w14:textId="77777777" w:rsidR="002C5CC7" w:rsidRPr="00502C39" w:rsidRDefault="002C5CC7" w:rsidP="002C5CC7">
      <w:pPr>
        <w:pStyle w:val="Corpodetexto"/>
        <w:widowControl/>
        <w:numPr>
          <w:ilvl w:val="0"/>
          <w:numId w:val="10"/>
        </w:numPr>
        <w:tabs>
          <w:tab w:val="left" w:pos="0"/>
        </w:tabs>
        <w:autoSpaceDE/>
        <w:autoSpaceDN/>
        <w:spacing w:line="360" w:lineRule="auto"/>
        <w:ind w:left="10" w:hanging="11"/>
        <w:jc w:val="both"/>
        <w:rPr>
          <w:rFonts w:ascii="Arial" w:hAnsi="Arial" w:cs="Arial"/>
          <w:sz w:val="22"/>
          <w:szCs w:val="22"/>
        </w:rPr>
      </w:pPr>
      <w:r w:rsidRPr="00502C39">
        <w:rPr>
          <w:rFonts w:ascii="Arial" w:hAnsi="Arial" w:cs="Arial"/>
          <w:sz w:val="22"/>
          <w:szCs w:val="22"/>
          <w:lang w:val="pt-BR"/>
        </w:rPr>
        <w:t>Ao firmar o Anexo I, o</w:t>
      </w:r>
      <w:r w:rsidRPr="00502C39">
        <w:rPr>
          <w:rFonts w:ascii="Arial" w:hAnsi="Arial" w:cs="Arial"/>
          <w:sz w:val="22"/>
          <w:szCs w:val="22"/>
        </w:rPr>
        <w:t xml:space="preserve">s Colaboradores </w:t>
      </w:r>
      <w:r w:rsidRPr="00502C39">
        <w:rPr>
          <w:rFonts w:ascii="Arial" w:hAnsi="Arial" w:cs="Arial"/>
          <w:sz w:val="22"/>
          <w:szCs w:val="22"/>
          <w:lang w:val="pt-BR"/>
        </w:rPr>
        <w:t>confirmam</w:t>
      </w:r>
      <w:r w:rsidRPr="00502C39">
        <w:rPr>
          <w:rFonts w:ascii="Arial" w:hAnsi="Arial" w:cs="Arial"/>
          <w:sz w:val="22"/>
          <w:szCs w:val="22"/>
        </w:rPr>
        <w:t xml:space="preserve"> toma</w:t>
      </w:r>
      <w:r w:rsidRPr="00502C39">
        <w:rPr>
          <w:rFonts w:ascii="Arial" w:hAnsi="Arial" w:cs="Arial"/>
          <w:sz w:val="22"/>
          <w:szCs w:val="22"/>
          <w:lang w:val="pt-BR"/>
        </w:rPr>
        <w:t>r conhecimento</w:t>
      </w:r>
      <w:r w:rsidRPr="00502C39">
        <w:rPr>
          <w:rFonts w:ascii="Arial" w:hAnsi="Arial" w:cs="Arial"/>
          <w:sz w:val="22"/>
          <w:szCs w:val="22"/>
        </w:rPr>
        <w:t xml:space="preserve"> da existência </w:t>
      </w:r>
      <w:r w:rsidRPr="00502C39">
        <w:rPr>
          <w:rFonts w:ascii="Arial" w:hAnsi="Arial" w:cs="Arial"/>
          <w:sz w:val="22"/>
          <w:szCs w:val="22"/>
          <w:lang w:val="pt-BR"/>
        </w:rPr>
        <w:t xml:space="preserve">das disposições contidas no presente Código de Ética, </w:t>
      </w:r>
      <w:r w:rsidRPr="00502C39">
        <w:rPr>
          <w:rFonts w:ascii="Arial" w:hAnsi="Arial" w:cs="Arial"/>
          <w:sz w:val="22"/>
          <w:szCs w:val="22"/>
        </w:rPr>
        <w:t>comprometendo-se a zelar pela aplicação dos princípios</w:t>
      </w:r>
      <w:r w:rsidRPr="00502C39">
        <w:rPr>
          <w:rFonts w:ascii="Arial" w:hAnsi="Arial" w:cs="Arial"/>
          <w:sz w:val="22"/>
          <w:szCs w:val="22"/>
          <w:lang w:val="pt-BR"/>
        </w:rPr>
        <w:t>, valores e conceitos éticos aqui estabelecidos</w:t>
      </w:r>
      <w:r w:rsidRPr="00502C39">
        <w:rPr>
          <w:rFonts w:ascii="Arial" w:hAnsi="Arial" w:cs="Arial"/>
          <w:sz w:val="22"/>
          <w:szCs w:val="22"/>
        </w:rPr>
        <w:t>.</w:t>
      </w:r>
    </w:p>
    <w:p w14:paraId="6E1DBD06" w14:textId="77777777" w:rsidR="002C5CC7" w:rsidRPr="00502C39" w:rsidRDefault="002C5CC7" w:rsidP="002C5CC7">
      <w:pPr>
        <w:spacing w:line="360" w:lineRule="auto"/>
        <w:ind w:hanging="11"/>
        <w:rPr>
          <w:rFonts w:ascii="Arial" w:hAnsi="Arial" w:cs="Arial"/>
        </w:rPr>
      </w:pPr>
    </w:p>
    <w:p w14:paraId="05E97144" w14:textId="77777777" w:rsidR="002C5CC7" w:rsidRPr="00502C39" w:rsidRDefault="002C5CC7" w:rsidP="002C5CC7">
      <w:pPr>
        <w:spacing w:line="360" w:lineRule="auto"/>
        <w:ind w:hanging="11"/>
        <w:rPr>
          <w:rFonts w:ascii="Arial" w:hAnsi="Arial" w:cs="Arial"/>
        </w:rPr>
      </w:pPr>
    </w:p>
    <w:p w14:paraId="67AAE856" w14:textId="77777777" w:rsidR="002C5CC7" w:rsidRPr="00A90548" w:rsidRDefault="002C5CC7" w:rsidP="002C5CC7"/>
    <w:p w14:paraId="557AADC6" w14:textId="48A7D546" w:rsidR="00D779FE" w:rsidRPr="002C5CC7" w:rsidRDefault="00D779FE" w:rsidP="002C5CC7"/>
    <w:sectPr w:rsidR="00D779FE" w:rsidRPr="002C5CC7" w:rsidSect="00435B57">
      <w:headerReference w:type="default" r:id="rId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02BC" w14:textId="77777777" w:rsidR="00373809" w:rsidRDefault="00373809" w:rsidP="00435B57">
      <w:r>
        <w:separator/>
      </w:r>
    </w:p>
  </w:endnote>
  <w:endnote w:type="continuationSeparator" w:id="0">
    <w:p w14:paraId="740B29A9" w14:textId="77777777" w:rsidR="00373809" w:rsidRDefault="00373809" w:rsidP="0043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F321" w14:textId="77777777" w:rsidR="00373809" w:rsidRDefault="00373809" w:rsidP="00435B57">
      <w:r>
        <w:separator/>
      </w:r>
    </w:p>
  </w:footnote>
  <w:footnote w:type="continuationSeparator" w:id="0">
    <w:p w14:paraId="098DF222" w14:textId="77777777" w:rsidR="00373809" w:rsidRDefault="00373809" w:rsidP="0043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1821" w14:textId="77777777" w:rsidR="00435B57" w:rsidRDefault="00435B57" w:rsidP="00435B57">
    <w:pPr>
      <w:pStyle w:val="Cabealho"/>
      <w:jc w:val="right"/>
    </w:pPr>
    <w:r>
      <w:rPr>
        <w:noProof/>
        <w:sz w:val="20"/>
      </w:rPr>
      <w:drawing>
        <wp:inline distT="0" distB="0" distL="0" distR="0" wp14:anchorId="60A59B67" wp14:editId="4C47B268">
          <wp:extent cx="1924050" cy="6096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pic:spPr>
              </pic:pic>
            </a:graphicData>
          </a:graphic>
        </wp:inline>
      </w:drawing>
    </w:r>
  </w:p>
  <w:p w14:paraId="334DA612" w14:textId="77777777" w:rsidR="00435B57" w:rsidRDefault="00435B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A39"/>
    <w:multiLevelType w:val="hybridMultilevel"/>
    <w:tmpl w:val="E1D43D48"/>
    <w:lvl w:ilvl="0" w:tplc="4DDA0FFA">
      <w:numFmt w:val="none"/>
      <w:lvlText w:val=""/>
      <w:lvlJc w:val="left"/>
      <w:pPr>
        <w:tabs>
          <w:tab w:val="num" w:pos="360"/>
        </w:tabs>
      </w:pPr>
    </w:lvl>
    <w:lvl w:ilvl="1" w:tplc="609C9ABC">
      <w:numFmt w:val="bullet"/>
      <w:lvlText w:val="•"/>
      <w:lvlJc w:val="left"/>
      <w:pPr>
        <w:ind w:left="320" w:hanging="435"/>
      </w:pPr>
      <w:rPr>
        <w:rFonts w:hint="default"/>
        <w:lang w:val="pt-PT" w:eastAsia="pt-PT" w:bidi="pt-PT"/>
      </w:rPr>
    </w:lvl>
    <w:lvl w:ilvl="2" w:tplc="B9184DF0">
      <w:numFmt w:val="bullet"/>
      <w:lvlText w:val="•"/>
      <w:lvlJc w:val="left"/>
      <w:pPr>
        <w:ind w:left="1256" w:hanging="435"/>
      </w:pPr>
      <w:rPr>
        <w:rFonts w:hint="default"/>
        <w:lang w:val="pt-PT" w:eastAsia="pt-PT" w:bidi="pt-PT"/>
      </w:rPr>
    </w:lvl>
    <w:lvl w:ilvl="3" w:tplc="7A0CBAF4">
      <w:numFmt w:val="bullet"/>
      <w:lvlText w:val="•"/>
      <w:lvlJc w:val="left"/>
      <w:pPr>
        <w:ind w:left="2192" w:hanging="435"/>
      </w:pPr>
      <w:rPr>
        <w:rFonts w:hint="default"/>
        <w:lang w:val="pt-PT" w:eastAsia="pt-PT" w:bidi="pt-PT"/>
      </w:rPr>
    </w:lvl>
    <w:lvl w:ilvl="4" w:tplc="B1D6ED24">
      <w:numFmt w:val="bullet"/>
      <w:lvlText w:val="•"/>
      <w:lvlJc w:val="left"/>
      <w:pPr>
        <w:ind w:left="3128" w:hanging="435"/>
      </w:pPr>
      <w:rPr>
        <w:rFonts w:hint="default"/>
        <w:lang w:val="pt-PT" w:eastAsia="pt-PT" w:bidi="pt-PT"/>
      </w:rPr>
    </w:lvl>
    <w:lvl w:ilvl="5" w:tplc="1DBC1E5C">
      <w:numFmt w:val="bullet"/>
      <w:lvlText w:val="•"/>
      <w:lvlJc w:val="left"/>
      <w:pPr>
        <w:ind w:left="4065" w:hanging="435"/>
      </w:pPr>
      <w:rPr>
        <w:rFonts w:hint="default"/>
        <w:lang w:val="pt-PT" w:eastAsia="pt-PT" w:bidi="pt-PT"/>
      </w:rPr>
    </w:lvl>
    <w:lvl w:ilvl="6" w:tplc="FC12F624">
      <w:numFmt w:val="bullet"/>
      <w:lvlText w:val="•"/>
      <w:lvlJc w:val="left"/>
      <w:pPr>
        <w:ind w:left="5001" w:hanging="435"/>
      </w:pPr>
      <w:rPr>
        <w:rFonts w:hint="default"/>
        <w:lang w:val="pt-PT" w:eastAsia="pt-PT" w:bidi="pt-PT"/>
      </w:rPr>
    </w:lvl>
    <w:lvl w:ilvl="7" w:tplc="60E83502">
      <w:numFmt w:val="bullet"/>
      <w:lvlText w:val="•"/>
      <w:lvlJc w:val="left"/>
      <w:pPr>
        <w:ind w:left="5937" w:hanging="435"/>
      </w:pPr>
      <w:rPr>
        <w:rFonts w:hint="default"/>
        <w:lang w:val="pt-PT" w:eastAsia="pt-PT" w:bidi="pt-PT"/>
      </w:rPr>
    </w:lvl>
    <w:lvl w:ilvl="8" w:tplc="1334FD96">
      <w:numFmt w:val="bullet"/>
      <w:lvlText w:val="•"/>
      <w:lvlJc w:val="left"/>
      <w:pPr>
        <w:ind w:left="6873" w:hanging="435"/>
      </w:pPr>
      <w:rPr>
        <w:rFonts w:hint="default"/>
        <w:lang w:val="pt-PT" w:eastAsia="pt-PT" w:bidi="pt-PT"/>
      </w:rPr>
    </w:lvl>
  </w:abstractNum>
  <w:abstractNum w:abstractNumId="1" w15:restartNumberingAfterBreak="0">
    <w:nsid w:val="24DF381F"/>
    <w:multiLevelType w:val="hybridMultilevel"/>
    <w:tmpl w:val="75D01BB4"/>
    <w:lvl w:ilvl="0" w:tplc="892E2F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C2698E"/>
    <w:multiLevelType w:val="hybridMultilevel"/>
    <w:tmpl w:val="1388B0A0"/>
    <w:lvl w:ilvl="0" w:tplc="7D64EE42">
      <w:start w:val="1"/>
      <w:numFmt w:val="decimal"/>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3" w15:restartNumberingAfterBreak="0">
    <w:nsid w:val="3E7C6729"/>
    <w:multiLevelType w:val="hybridMultilevel"/>
    <w:tmpl w:val="CC66037A"/>
    <w:lvl w:ilvl="0" w:tplc="F648E026">
      <w:start w:val="10"/>
      <w:numFmt w:val="lowerLetter"/>
      <w:lvlText w:val="%1."/>
      <w:lvlJc w:val="left"/>
      <w:pPr>
        <w:ind w:left="481" w:hanging="360"/>
      </w:pPr>
      <w:rPr>
        <w:rFonts w:hint="default"/>
      </w:rPr>
    </w:lvl>
    <w:lvl w:ilvl="1" w:tplc="04160019" w:tentative="1">
      <w:start w:val="1"/>
      <w:numFmt w:val="lowerLetter"/>
      <w:lvlText w:val="%2."/>
      <w:lvlJc w:val="left"/>
      <w:pPr>
        <w:ind w:left="1201" w:hanging="360"/>
      </w:pPr>
    </w:lvl>
    <w:lvl w:ilvl="2" w:tplc="0416001B" w:tentative="1">
      <w:start w:val="1"/>
      <w:numFmt w:val="lowerRoman"/>
      <w:lvlText w:val="%3."/>
      <w:lvlJc w:val="right"/>
      <w:pPr>
        <w:ind w:left="1921" w:hanging="180"/>
      </w:pPr>
    </w:lvl>
    <w:lvl w:ilvl="3" w:tplc="0416000F" w:tentative="1">
      <w:start w:val="1"/>
      <w:numFmt w:val="decimal"/>
      <w:lvlText w:val="%4."/>
      <w:lvlJc w:val="left"/>
      <w:pPr>
        <w:ind w:left="2641" w:hanging="360"/>
      </w:pPr>
    </w:lvl>
    <w:lvl w:ilvl="4" w:tplc="04160019" w:tentative="1">
      <w:start w:val="1"/>
      <w:numFmt w:val="lowerLetter"/>
      <w:lvlText w:val="%5."/>
      <w:lvlJc w:val="left"/>
      <w:pPr>
        <w:ind w:left="3361" w:hanging="360"/>
      </w:pPr>
    </w:lvl>
    <w:lvl w:ilvl="5" w:tplc="0416001B" w:tentative="1">
      <w:start w:val="1"/>
      <w:numFmt w:val="lowerRoman"/>
      <w:lvlText w:val="%6."/>
      <w:lvlJc w:val="right"/>
      <w:pPr>
        <w:ind w:left="4081" w:hanging="180"/>
      </w:pPr>
    </w:lvl>
    <w:lvl w:ilvl="6" w:tplc="0416000F" w:tentative="1">
      <w:start w:val="1"/>
      <w:numFmt w:val="decimal"/>
      <w:lvlText w:val="%7."/>
      <w:lvlJc w:val="left"/>
      <w:pPr>
        <w:ind w:left="4801" w:hanging="360"/>
      </w:pPr>
    </w:lvl>
    <w:lvl w:ilvl="7" w:tplc="04160019" w:tentative="1">
      <w:start w:val="1"/>
      <w:numFmt w:val="lowerLetter"/>
      <w:lvlText w:val="%8."/>
      <w:lvlJc w:val="left"/>
      <w:pPr>
        <w:ind w:left="5521" w:hanging="360"/>
      </w:pPr>
    </w:lvl>
    <w:lvl w:ilvl="8" w:tplc="0416001B" w:tentative="1">
      <w:start w:val="1"/>
      <w:numFmt w:val="lowerRoman"/>
      <w:lvlText w:val="%9."/>
      <w:lvlJc w:val="right"/>
      <w:pPr>
        <w:ind w:left="6241" w:hanging="180"/>
      </w:pPr>
    </w:lvl>
  </w:abstractNum>
  <w:abstractNum w:abstractNumId="4" w15:restartNumberingAfterBreak="0">
    <w:nsid w:val="41D6790A"/>
    <w:multiLevelType w:val="multilevel"/>
    <w:tmpl w:val="176037A8"/>
    <w:lvl w:ilvl="0">
      <w:start w:val="1"/>
      <w:numFmt w:val="lowerRoman"/>
      <w:lvlText w:val="%1."/>
      <w:lvlJc w:val="left"/>
      <w:pPr>
        <w:ind w:left="309" w:hanging="188"/>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30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2" w:hanging="689"/>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2176" w:hanging="689"/>
      </w:pPr>
      <w:rPr>
        <w:rFonts w:hint="default"/>
        <w:lang w:val="pt-PT" w:eastAsia="pt-PT" w:bidi="pt-PT"/>
      </w:rPr>
    </w:lvl>
    <w:lvl w:ilvl="4">
      <w:numFmt w:val="bullet"/>
      <w:lvlText w:val="•"/>
      <w:lvlJc w:val="left"/>
      <w:pPr>
        <w:ind w:left="3115" w:hanging="689"/>
      </w:pPr>
      <w:rPr>
        <w:rFonts w:hint="default"/>
        <w:lang w:val="pt-PT" w:eastAsia="pt-PT" w:bidi="pt-PT"/>
      </w:rPr>
    </w:lvl>
    <w:lvl w:ilvl="5">
      <w:numFmt w:val="bullet"/>
      <w:lvlText w:val="•"/>
      <w:lvlJc w:val="left"/>
      <w:pPr>
        <w:ind w:left="4053" w:hanging="689"/>
      </w:pPr>
      <w:rPr>
        <w:rFonts w:hint="default"/>
        <w:lang w:val="pt-PT" w:eastAsia="pt-PT" w:bidi="pt-PT"/>
      </w:rPr>
    </w:lvl>
    <w:lvl w:ilvl="6">
      <w:numFmt w:val="bullet"/>
      <w:lvlText w:val="•"/>
      <w:lvlJc w:val="left"/>
      <w:pPr>
        <w:ind w:left="4992" w:hanging="689"/>
      </w:pPr>
      <w:rPr>
        <w:rFonts w:hint="default"/>
        <w:lang w:val="pt-PT" w:eastAsia="pt-PT" w:bidi="pt-PT"/>
      </w:rPr>
    </w:lvl>
    <w:lvl w:ilvl="7">
      <w:numFmt w:val="bullet"/>
      <w:lvlText w:val="•"/>
      <w:lvlJc w:val="left"/>
      <w:pPr>
        <w:ind w:left="5930" w:hanging="689"/>
      </w:pPr>
      <w:rPr>
        <w:rFonts w:hint="default"/>
        <w:lang w:val="pt-PT" w:eastAsia="pt-PT" w:bidi="pt-PT"/>
      </w:rPr>
    </w:lvl>
    <w:lvl w:ilvl="8">
      <w:numFmt w:val="bullet"/>
      <w:lvlText w:val="•"/>
      <w:lvlJc w:val="left"/>
      <w:pPr>
        <w:ind w:left="6869" w:hanging="689"/>
      </w:pPr>
      <w:rPr>
        <w:rFonts w:hint="default"/>
        <w:lang w:val="pt-PT" w:eastAsia="pt-PT" w:bidi="pt-PT"/>
      </w:rPr>
    </w:lvl>
  </w:abstractNum>
  <w:abstractNum w:abstractNumId="5" w15:restartNumberingAfterBreak="0">
    <w:nsid w:val="5D1E22A3"/>
    <w:multiLevelType w:val="hybridMultilevel"/>
    <w:tmpl w:val="EC260E72"/>
    <w:lvl w:ilvl="0" w:tplc="8392ED52">
      <w:start w:val="3"/>
      <w:numFmt w:val="decimal"/>
      <w:lvlText w:val="%1."/>
      <w:lvlJc w:val="left"/>
      <w:pPr>
        <w:ind w:left="362" w:hanging="240"/>
      </w:pPr>
      <w:rPr>
        <w:rFonts w:ascii="Times New Roman" w:eastAsia="Times New Roman" w:hAnsi="Times New Roman" w:cs="Times New Roman" w:hint="default"/>
        <w:spacing w:val="-2"/>
        <w:w w:val="99"/>
        <w:sz w:val="24"/>
        <w:szCs w:val="24"/>
        <w:lang w:val="pt-PT" w:eastAsia="pt-PT" w:bidi="pt-PT"/>
      </w:rPr>
    </w:lvl>
    <w:lvl w:ilvl="1" w:tplc="EB944964">
      <w:numFmt w:val="bullet"/>
      <w:lvlText w:val="•"/>
      <w:lvlJc w:val="left"/>
      <w:pPr>
        <w:ind w:left="1198" w:hanging="240"/>
      </w:pPr>
      <w:rPr>
        <w:rFonts w:hint="default"/>
        <w:lang w:val="pt-PT" w:eastAsia="pt-PT" w:bidi="pt-PT"/>
      </w:rPr>
    </w:lvl>
    <w:lvl w:ilvl="2" w:tplc="FCA88050">
      <w:numFmt w:val="bullet"/>
      <w:lvlText w:val="•"/>
      <w:lvlJc w:val="left"/>
      <w:pPr>
        <w:ind w:left="2037" w:hanging="240"/>
      </w:pPr>
      <w:rPr>
        <w:rFonts w:hint="default"/>
        <w:lang w:val="pt-PT" w:eastAsia="pt-PT" w:bidi="pt-PT"/>
      </w:rPr>
    </w:lvl>
    <w:lvl w:ilvl="3" w:tplc="DD8A95D6">
      <w:numFmt w:val="bullet"/>
      <w:lvlText w:val="•"/>
      <w:lvlJc w:val="left"/>
      <w:pPr>
        <w:ind w:left="2875" w:hanging="240"/>
      </w:pPr>
      <w:rPr>
        <w:rFonts w:hint="default"/>
        <w:lang w:val="pt-PT" w:eastAsia="pt-PT" w:bidi="pt-PT"/>
      </w:rPr>
    </w:lvl>
    <w:lvl w:ilvl="4" w:tplc="D8EEC154">
      <w:numFmt w:val="bullet"/>
      <w:lvlText w:val="•"/>
      <w:lvlJc w:val="left"/>
      <w:pPr>
        <w:ind w:left="3714" w:hanging="240"/>
      </w:pPr>
      <w:rPr>
        <w:rFonts w:hint="default"/>
        <w:lang w:val="pt-PT" w:eastAsia="pt-PT" w:bidi="pt-PT"/>
      </w:rPr>
    </w:lvl>
    <w:lvl w:ilvl="5" w:tplc="2EC22B86">
      <w:numFmt w:val="bullet"/>
      <w:lvlText w:val="•"/>
      <w:lvlJc w:val="left"/>
      <w:pPr>
        <w:ind w:left="4553" w:hanging="240"/>
      </w:pPr>
      <w:rPr>
        <w:rFonts w:hint="default"/>
        <w:lang w:val="pt-PT" w:eastAsia="pt-PT" w:bidi="pt-PT"/>
      </w:rPr>
    </w:lvl>
    <w:lvl w:ilvl="6" w:tplc="1374B10E">
      <w:numFmt w:val="bullet"/>
      <w:lvlText w:val="•"/>
      <w:lvlJc w:val="left"/>
      <w:pPr>
        <w:ind w:left="5391" w:hanging="240"/>
      </w:pPr>
      <w:rPr>
        <w:rFonts w:hint="default"/>
        <w:lang w:val="pt-PT" w:eastAsia="pt-PT" w:bidi="pt-PT"/>
      </w:rPr>
    </w:lvl>
    <w:lvl w:ilvl="7" w:tplc="D8446076">
      <w:numFmt w:val="bullet"/>
      <w:lvlText w:val="•"/>
      <w:lvlJc w:val="left"/>
      <w:pPr>
        <w:ind w:left="6230" w:hanging="240"/>
      </w:pPr>
      <w:rPr>
        <w:rFonts w:hint="default"/>
        <w:lang w:val="pt-PT" w:eastAsia="pt-PT" w:bidi="pt-PT"/>
      </w:rPr>
    </w:lvl>
    <w:lvl w:ilvl="8" w:tplc="28189B1E">
      <w:numFmt w:val="bullet"/>
      <w:lvlText w:val="•"/>
      <w:lvlJc w:val="left"/>
      <w:pPr>
        <w:ind w:left="7069" w:hanging="240"/>
      </w:pPr>
      <w:rPr>
        <w:rFonts w:hint="default"/>
        <w:lang w:val="pt-PT" w:eastAsia="pt-PT" w:bidi="pt-PT"/>
      </w:rPr>
    </w:lvl>
  </w:abstractNum>
  <w:abstractNum w:abstractNumId="6" w15:restartNumberingAfterBreak="0">
    <w:nsid w:val="615414EB"/>
    <w:multiLevelType w:val="multilevel"/>
    <w:tmpl w:val="DBFA9A58"/>
    <w:lvl w:ilvl="0">
      <w:start w:val="1"/>
      <w:numFmt w:val="lowerLetter"/>
      <w:lvlText w:val="%1."/>
      <w:lvlJc w:val="left"/>
      <w:pPr>
        <w:ind w:left="362" w:hanging="240"/>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425"/>
      </w:pPr>
      <w:rPr>
        <w:rFonts w:ascii="Times New Roman" w:eastAsia="Times New Roman" w:hAnsi="Times New Roman" w:cs="Times New Roman" w:hint="default"/>
        <w:color w:val="auto"/>
        <w:spacing w:val="-1"/>
        <w:w w:val="100"/>
        <w:sz w:val="24"/>
        <w:szCs w:val="24"/>
        <w:lang w:val="pt-PT" w:eastAsia="pt-PT" w:bidi="pt-PT"/>
      </w:rPr>
    </w:lvl>
    <w:lvl w:ilvl="2">
      <w:numFmt w:val="bullet"/>
      <w:lvlText w:val="•"/>
      <w:lvlJc w:val="left"/>
      <w:pPr>
        <w:ind w:left="540" w:hanging="425"/>
      </w:pPr>
      <w:rPr>
        <w:rFonts w:hint="default"/>
        <w:lang w:val="pt-PT" w:eastAsia="pt-PT" w:bidi="pt-PT"/>
      </w:rPr>
    </w:lvl>
    <w:lvl w:ilvl="3">
      <w:numFmt w:val="bullet"/>
      <w:lvlText w:val="•"/>
      <w:lvlJc w:val="left"/>
      <w:pPr>
        <w:ind w:left="1565" w:hanging="425"/>
      </w:pPr>
      <w:rPr>
        <w:rFonts w:hint="default"/>
        <w:lang w:val="pt-PT" w:eastAsia="pt-PT" w:bidi="pt-PT"/>
      </w:rPr>
    </w:lvl>
    <w:lvl w:ilvl="4">
      <w:numFmt w:val="bullet"/>
      <w:lvlText w:val="•"/>
      <w:lvlJc w:val="left"/>
      <w:pPr>
        <w:ind w:left="2591" w:hanging="425"/>
      </w:pPr>
      <w:rPr>
        <w:rFonts w:hint="default"/>
        <w:lang w:val="pt-PT" w:eastAsia="pt-PT" w:bidi="pt-PT"/>
      </w:rPr>
    </w:lvl>
    <w:lvl w:ilvl="5">
      <w:numFmt w:val="bullet"/>
      <w:lvlText w:val="•"/>
      <w:lvlJc w:val="left"/>
      <w:pPr>
        <w:ind w:left="3617" w:hanging="425"/>
      </w:pPr>
      <w:rPr>
        <w:rFonts w:hint="default"/>
        <w:lang w:val="pt-PT" w:eastAsia="pt-PT" w:bidi="pt-PT"/>
      </w:rPr>
    </w:lvl>
    <w:lvl w:ilvl="6">
      <w:numFmt w:val="bullet"/>
      <w:lvlText w:val="•"/>
      <w:lvlJc w:val="left"/>
      <w:pPr>
        <w:ind w:left="4643" w:hanging="425"/>
      </w:pPr>
      <w:rPr>
        <w:rFonts w:hint="default"/>
        <w:lang w:val="pt-PT" w:eastAsia="pt-PT" w:bidi="pt-PT"/>
      </w:rPr>
    </w:lvl>
    <w:lvl w:ilvl="7">
      <w:numFmt w:val="bullet"/>
      <w:lvlText w:val="•"/>
      <w:lvlJc w:val="left"/>
      <w:pPr>
        <w:ind w:left="5669" w:hanging="425"/>
      </w:pPr>
      <w:rPr>
        <w:rFonts w:hint="default"/>
        <w:lang w:val="pt-PT" w:eastAsia="pt-PT" w:bidi="pt-PT"/>
      </w:rPr>
    </w:lvl>
    <w:lvl w:ilvl="8">
      <w:numFmt w:val="bullet"/>
      <w:lvlText w:val="•"/>
      <w:lvlJc w:val="left"/>
      <w:pPr>
        <w:ind w:left="6694" w:hanging="425"/>
      </w:pPr>
      <w:rPr>
        <w:rFonts w:hint="default"/>
        <w:lang w:val="pt-PT" w:eastAsia="pt-PT" w:bidi="pt-PT"/>
      </w:rPr>
    </w:lvl>
  </w:abstractNum>
  <w:abstractNum w:abstractNumId="7" w15:restartNumberingAfterBreak="0">
    <w:nsid w:val="64E90AE8"/>
    <w:multiLevelType w:val="hybridMultilevel"/>
    <w:tmpl w:val="1CECF43C"/>
    <w:lvl w:ilvl="0" w:tplc="5D4A5814">
      <w:start w:val="1"/>
      <w:numFmt w:val="decimal"/>
      <w:lvlText w:val="%1."/>
      <w:lvlJc w:val="left"/>
      <w:pPr>
        <w:ind w:left="122" w:hanging="720"/>
      </w:pPr>
      <w:rPr>
        <w:rFonts w:ascii="Times New Roman" w:eastAsia="Times New Roman" w:hAnsi="Times New Roman" w:cs="Times New Roman" w:hint="default"/>
        <w:spacing w:val="-30"/>
        <w:w w:val="99"/>
        <w:sz w:val="24"/>
        <w:szCs w:val="24"/>
        <w:lang w:val="pt-PT" w:eastAsia="pt-PT" w:bidi="pt-PT"/>
      </w:rPr>
    </w:lvl>
    <w:lvl w:ilvl="1" w:tplc="5BFAED50">
      <w:numFmt w:val="bullet"/>
      <w:lvlText w:val="•"/>
      <w:lvlJc w:val="left"/>
      <w:pPr>
        <w:ind w:left="982" w:hanging="720"/>
      </w:pPr>
      <w:rPr>
        <w:rFonts w:hint="default"/>
        <w:lang w:val="pt-PT" w:eastAsia="pt-PT" w:bidi="pt-PT"/>
      </w:rPr>
    </w:lvl>
    <w:lvl w:ilvl="2" w:tplc="D93691C2">
      <w:numFmt w:val="bullet"/>
      <w:lvlText w:val="•"/>
      <w:lvlJc w:val="left"/>
      <w:pPr>
        <w:ind w:left="1845" w:hanging="720"/>
      </w:pPr>
      <w:rPr>
        <w:rFonts w:hint="default"/>
        <w:lang w:val="pt-PT" w:eastAsia="pt-PT" w:bidi="pt-PT"/>
      </w:rPr>
    </w:lvl>
    <w:lvl w:ilvl="3" w:tplc="5EB6FC7A">
      <w:numFmt w:val="bullet"/>
      <w:lvlText w:val="•"/>
      <w:lvlJc w:val="left"/>
      <w:pPr>
        <w:ind w:left="2707" w:hanging="720"/>
      </w:pPr>
      <w:rPr>
        <w:rFonts w:hint="default"/>
        <w:lang w:val="pt-PT" w:eastAsia="pt-PT" w:bidi="pt-PT"/>
      </w:rPr>
    </w:lvl>
    <w:lvl w:ilvl="4" w:tplc="995E5BDC">
      <w:numFmt w:val="bullet"/>
      <w:lvlText w:val="•"/>
      <w:lvlJc w:val="left"/>
      <w:pPr>
        <w:ind w:left="3570" w:hanging="720"/>
      </w:pPr>
      <w:rPr>
        <w:rFonts w:hint="default"/>
        <w:lang w:val="pt-PT" w:eastAsia="pt-PT" w:bidi="pt-PT"/>
      </w:rPr>
    </w:lvl>
    <w:lvl w:ilvl="5" w:tplc="8F0088DA">
      <w:numFmt w:val="bullet"/>
      <w:lvlText w:val="•"/>
      <w:lvlJc w:val="left"/>
      <w:pPr>
        <w:ind w:left="4433" w:hanging="720"/>
      </w:pPr>
      <w:rPr>
        <w:rFonts w:hint="default"/>
        <w:lang w:val="pt-PT" w:eastAsia="pt-PT" w:bidi="pt-PT"/>
      </w:rPr>
    </w:lvl>
    <w:lvl w:ilvl="6" w:tplc="B9AEE0F8">
      <w:numFmt w:val="bullet"/>
      <w:lvlText w:val="•"/>
      <w:lvlJc w:val="left"/>
      <w:pPr>
        <w:ind w:left="5295" w:hanging="720"/>
      </w:pPr>
      <w:rPr>
        <w:rFonts w:hint="default"/>
        <w:lang w:val="pt-PT" w:eastAsia="pt-PT" w:bidi="pt-PT"/>
      </w:rPr>
    </w:lvl>
    <w:lvl w:ilvl="7" w:tplc="39167282">
      <w:numFmt w:val="bullet"/>
      <w:lvlText w:val="•"/>
      <w:lvlJc w:val="left"/>
      <w:pPr>
        <w:ind w:left="6158" w:hanging="720"/>
      </w:pPr>
      <w:rPr>
        <w:rFonts w:hint="default"/>
        <w:lang w:val="pt-PT" w:eastAsia="pt-PT" w:bidi="pt-PT"/>
      </w:rPr>
    </w:lvl>
    <w:lvl w:ilvl="8" w:tplc="4956E21C">
      <w:numFmt w:val="bullet"/>
      <w:lvlText w:val="•"/>
      <w:lvlJc w:val="left"/>
      <w:pPr>
        <w:ind w:left="7021" w:hanging="720"/>
      </w:pPr>
      <w:rPr>
        <w:rFonts w:hint="default"/>
        <w:lang w:val="pt-PT" w:eastAsia="pt-PT" w:bidi="pt-PT"/>
      </w:rPr>
    </w:lvl>
  </w:abstractNum>
  <w:abstractNum w:abstractNumId="8" w15:restartNumberingAfterBreak="0">
    <w:nsid w:val="7A637F02"/>
    <w:multiLevelType w:val="hybridMultilevel"/>
    <w:tmpl w:val="E5BA9A16"/>
    <w:lvl w:ilvl="0" w:tplc="80FA6CB6">
      <w:start w:val="10"/>
      <w:numFmt w:val="lowerLetter"/>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9" w15:restartNumberingAfterBreak="0">
    <w:nsid w:val="7B401660"/>
    <w:multiLevelType w:val="multilevel"/>
    <w:tmpl w:val="C86095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4"/>
  </w:num>
  <w:num w:numId="4">
    <w:abstractNumId w:val="6"/>
  </w:num>
  <w:num w:numId="5">
    <w:abstractNumId w:val="7"/>
  </w:num>
  <w:num w:numId="6">
    <w:abstractNumId w:val="2"/>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4"/>
    <w:rsid w:val="00053BA9"/>
    <w:rsid w:val="001540CE"/>
    <w:rsid w:val="001D08D4"/>
    <w:rsid w:val="00243965"/>
    <w:rsid w:val="002B48D1"/>
    <w:rsid w:val="002C5CC7"/>
    <w:rsid w:val="00301AB5"/>
    <w:rsid w:val="0035211D"/>
    <w:rsid w:val="003675F4"/>
    <w:rsid w:val="00373809"/>
    <w:rsid w:val="00377464"/>
    <w:rsid w:val="00394007"/>
    <w:rsid w:val="003972CE"/>
    <w:rsid w:val="003D0466"/>
    <w:rsid w:val="003D4D0E"/>
    <w:rsid w:val="00417B2C"/>
    <w:rsid w:val="00435B57"/>
    <w:rsid w:val="00474F42"/>
    <w:rsid w:val="00486198"/>
    <w:rsid w:val="004D0B98"/>
    <w:rsid w:val="004E2E3C"/>
    <w:rsid w:val="004E34ED"/>
    <w:rsid w:val="004F1DE8"/>
    <w:rsid w:val="005041DD"/>
    <w:rsid w:val="00514C43"/>
    <w:rsid w:val="00523A30"/>
    <w:rsid w:val="00541260"/>
    <w:rsid w:val="005D7B9F"/>
    <w:rsid w:val="0062781C"/>
    <w:rsid w:val="00684316"/>
    <w:rsid w:val="00696B42"/>
    <w:rsid w:val="006B597F"/>
    <w:rsid w:val="006B7DFD"/>
    <w:rsid w:val="006D67C3"/>
    <w:rsid w:val="007A5EFC"/>
    <w:rsid w:val="007E3497"/>
    <w:rsid w:val="0080236E"/>
    <w:rsid w:val="0080570A"/>
    <w:rsid w:val="008305D6"/>
    <w:rsid w:val="00902A6A"/>
    <w:rsid w:val="00922910"/>
    <w:rsid w:val="00984012"/>
    <w:rsid w:val="0098654D"/>
    <w:rsid w:val="00A45266"/>
    <w:rsid w:val="00AD6C3D"/>
    <w:rsid w:val="00B00983"/>
    <w:rsid w:val="00B75783"/>
    <w:rsid w:val="00B9784F"/>
    <w:rsid w:val="00BA17B9"/>
    <w:rsid w:val="00BB583F"/>
    <w:rsid w:val="00BC1C1F"/>
    <w:rsid w:val="00BC585E"/>
    <w:rsid w:val="00C16AE7"/>
    <w:rsid w:val="00D04B96"/>
    <w:rsid w:val="00D25FEC"/>
    <w:rsid w:val="00D317CA"/>
    <w:rsid w:val="00D779FE"/>
    <w:rsid w:val="00DB0BC0"/>
    <w:rsid w:val="00DB7EED"/>
    <w:rsid w:val="00EC7506"/>
    <w:rsid w:val="00F7318B"/>
    <w:rsid w:val="00F83B4C"/>
    <w:rsid w:val="00F86386"/>
    <w:rsid w:val="00FA1551"/>
    <w:rsid w:val="00FD1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2E89"/>
  <w15:docId w15:val="{320CCCEB-F632-46DE-A846-D5B0C3B7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376" w:hanging="255"/>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35B57"/>
    <w:pPr>
      <w:tabs>
        <w:tab w:val="center" w:pos="4252"/>
        <w:tab w:val="right" w:pos="8504"/>
      </w:tabs>
    </w:pPr>
  </w:style>
  <w:style w:type="character" w:customStyle="1" w:styleId="CabealhoChar">
    <w:name w:val="Cabeçalho Char"/>
    <w:basedOn w:val="Fontepargpadro"/>
    <w:link w:val="Cabealho"/>
    <w:uiPriority w:val="99"/>
    <w:rsid w:val="00435B5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35B57"/>
    <w:pPr>
      <w:tabs>
        <w:tab w:val="center" w:pos="4252"/>
        <w:tab w:val="right" w:pos="8504"/>
      </w:tabs>
    </w:pPr>
  </w:style>
  <w:style w:type="character" w:customStyle="1" w:styleId="RodapChar">
    <w:name w:val="Rodapé Char"/>
    <w:basedOn w:val="Fontepargpadro"/>
    <w:link w:val="Rodap"/>
    <w:uiPriority w:val="99"/>
    <w:rsid w:val="00435B57"/>
    <w:rPr>
      <w:rFonts w:ascii="Times New Roman" w:eastAsia="Times New Roman" w:hAnsi="Times New Roman" w:cs="Times New Roman"/>
      <w:lang w:val="pt-PT" w:eastAsia="pt-PT" w:bidi="pt-PT"/>
    </w:rPr>
  </w:style>
  <w:style w:type="character" w:styleId="nfase">
    <w:name w:val="Emphasis"/>
    <w:basedOn w:val="Fontepargpadro"/>
    <w:uiPriority w:val="20"/>
    <w:qFormat/>
    <w:rsid w:val="00394007"/>
    <w:rPr>
      <w:i/>
      <w:iCs/>
    </w:rPr>
  </w:style>
  <w:style w:type="paragraph" w:styleId="NormalWeb">
    <w:name w:val="Normal (Web)"/>
    <w:basedOn w:val="Normal"/>
    <w:uiPriority w:val="99"/>
    <w:semiHidden/>
    <w:unhideWhenUsed/>
    <w:rsid w:val="00BB583F"/>
    <w:pPr>
      <w:widowControl/>
      <w:autoSpaceDE/>
      <w:autoSpaceDN/>
      <w:spacing w:before="100" w:beforeAutospacing="1" w:after="100" w:afterAutospacing="1"/>
    </w:pPr>
    <w:rPr>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116">
      <w:bodyDiv w:val="1"/>
      <w:marLeft w:val="0"/>
      <w:marRight w:val="0"/>
      <w:marTop w:val="0"/>
      <w:marBottom w:val="0"/>
      <w:divBdr>
        <w:top w:val="none" w:sz="0" w:space="0" w:color="auto"/>
        <w:left w:val="none" w:sz="0" w:space="0" w:color="auto"/>
        <w:bottom w:val="none" w:sz="0" w:space="0" w:color="auto"/>
        <w:right w:val="none" w:sz="0" w:space="0" w:color="auto"/>
      </w:divBdr>
    </w:div>
    <w:div w:id="500196497">
      <w:bodyDiv w:val="1"/>
      <w:marLeft w:val="0"/>
      <w:marRight w:val="0"/>
      <w:marTop w:val="0"/>
      <w:marBottom w:val="0"/>
      <w:divBdr>
        <w:top w:val="none" w:sz="0" w:space="0" w:color="auto"/>
        <w:left w:val="none" w:sz="0" w:space="0" w:color="auto"/>
        <w:bottom w:val="none" w:sz="0" w:space="0" w:color="auto"/>
        <w:right w:val="none" w:sz="0" w:space="0" w:color="auto"/>
      </w:divBdr>
    </w:div>
    <w:div w:id="901255207">
      <w:bodyDiv w:val="1"/>
      <w:marLeft w:val="0"/>
      <w:marRight w:val="0"/>
      <w:marTop w:val="0"/>
      <w:marBottom w:val="0"/>
      <w:divBdr>
        <w:top w:val="none" w:sz="0" w:space="0" w:color="auto"/>
        <w:left w:val="none" w:sz="0" w:space="0" w:color="auto"/>
        <w:bottom w:val="none" w:sz="0" w:space="0" w:color="auto"/>
        <w:right w:val="none" w:sz="0" w:space="0" w:color="auto"/>
      </w:divBdr>
    </w:div>
    <w:div w:id="1019769636">
      <w:bodyDiv w:val="1"/>
      <w:marLeft w:val="0"/>
      <w:marRight w:val="0"/>
      <w:marTop w:val="0"/>
      <w:marBottom w:val="0"/>
      <w:divBdr>
        <w:top w:val="none" w:sz="0" w:space="0" w:color="auto"/>
        <w:left w:val="none" w:sz="0" w:space="0" w:color="auto"/>
        <w:bottom w:val="none" w:sz="0" w:space="0" w:color="auto"/>
        <w:right w:val="none" w:sz="0" w:space="0" w:color="auto"/>
      </w:divBdr>
    </w:div>
    <w:div w:id="1461873067">
      <w:bodyDiv w:val="1"/>
      <w:marLeft w:val="0"/>
      <w:marRight w:val="0"/>
      <w:marTop w:val="0"/>
      <w:marBottom w:val="0"/>
      <w:divBdr>
        <w:top w:val="none" w:sz="0" w:space="0" w:color="auto"/>
        <w:left w:val="none" w:sz="0" w:space="0" w:color="auto"/>
        <w:bottom w:val="none" w:sz="0" w:space="0" w:color="auto"/>
        <w:right w:val="none" w:sz="0" w:space="0" w:color="auto"/>
      </w:divBdr>
    </w:div>
    <w:div w:id="1491671741">
      <w:bodyDiv w:val="1"/>
      <w:marLeft w:val="0"/>
      <w:marRight w:val="0"/>
      <w:marTop w:val="0"/>
      <w:marBottom w:val="0"/>
      <w:divBdr>
        <w:top w:val="none" w:sz="0" w:space="0" w:color="auto"/>
        <w:left w:val="none" w:sz="0" w:space="0" w:color="auto"/>
        <w:bottom w:val="none" w:sz="0" w:space="0" w:color="auto"/>
        <w:right w:val="none" w:sz="0" w:space="0" w:color="auto"/>
      </w:divBdr>
    </w:div>
    <w:div w:id="1571698467">
      <w:bodyDiv w:val="1"/>
      <w:marLeft w:val="0"/>
      <w:marRight w:val="0"/>
      <w:marTop w:val="0"/>
      <w:marBottom w:val="0"/>
      <w:divBdr>
        <w:top w:val="none" w:sz="0" w:space="0" w:color="auto"/>
        <w:left w:val="none" w:sz="0" w:space="0" w:color="auto"/>
        <w:bottom w:val="none" w:sz="0" w:space="0" w:color="auto"/>
        <w:right w:val="none" w:sz="0" w:space="0" w:color="auto"/>
      </w:divBdr>
    </w:div>
    <w:div w:id="2022194980">
      <w:bodyDiv w:val="1"/>
      <w:marLeft w:val="0"/>
      <w:marRight w:val="0"/>
      <w:marTop w:val="0"/>
      <w:marBottom w:val="0"/>
      <w:divBdr>
        <w:top w:val="none" w:sz="0" w:space="0" w:color="auto"/>
        <w:left w:val="none" w:sz="0" w:space="0" w:color="auto"/>
        <w:bottom w:val="none" w:sz="0" w:space="0" w:color="auto"/>
        <w:right w:val="none" w:sz="0" w:space="0" w:color="auto"/>
      </w:divBdr>
    </w:div>
    <w:div w:id="207500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F2F4-C01B-4A45-8962-F5364BAD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1894</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Klermann Caldas Neto</cp:lastModifiedBy>
  <cp:revision>4</cp:revision>
  <dcterms:created xsi:type="dcterms:W3CDTF">2022-03-09T18:42:00Z</dcterms:created>
  <dcterms:modified xsi:type="dcterms:W3CDTF">2022-03-09T19:44:00Z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PDFium</vt:lpwstr>
  </property>
  <property fmtid="{D5CDD505-2E9C-101B-9397-08002B2CF9AE}" pid="4" name="LastSaved">
    <vt:filetime>2020-03-04T00:00:00Z</vt:filetime>
  </property>
</Properties>
</file>